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598A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bookmarkStart w:id="0" w:name="_Hlk146033347"/>
    </w:p>
    <w:p w14:paraId="05637CA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原金三角大楼房屋结构检测鉴定服务</w:t>
      </w:r>
    </w:p>
    <w:bookmarkEnd w:id="0"/>
    <w:p w14:paraId="523E4BD3">
      <w:pPr>
        <w:jc w:val="center"/>
        <w:rPr>
          <w:sz w:val="44"/>
          <w:szCs w:val="44"/>
        </w:rPr>
      </w:pPr>
    </w:p>
    <w:p w14:paraId="7225A863">
      <w:pPr>
        <w:rPr>
          <w:b/>
          <w:sz w:val="96"/>
          <w:szCs w:val="96"/>
        </w:rPr>
      </w:pPr>
    </w:p>
    <w:p w14:paraId="35C0BEA7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比</w:t>
      </w:r>
    </w:p>
    <w:p w14:paraId="51EB61F1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选</w:t>
      </w:r>
    </w:p>
    <w:p w14:paraId="0F0A0FAD">
      <w:pPr>
        <w:jc w:val="center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文</w:t>
      </w:r>
    </w:p>
    <w:p w14:paraId="1FBF21B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96"/>
          <w:szCs w:val="96"/>
        </w:rPr>
        <w:t>件</w:t>
      </w:r>
    </w:p>
    <w:p w14:paraId="73B7A433">
      <w:pPr>
        <w:jc w:val="center"/>
        <w:rPr>
          <w:b/>
          <w:sz w:val="84"/>
          <w:szCs w:val="84"/>
        </w:rPr>
      </w:pPr>
    </w:p>
    <w:p w14:paraId="15212FB6">
      <w:pPr>
        <w:rPr>
          <w:b/>
          <w:sz w:val="84"/>
          <w:szCs w:val="84"/>
        </w:rPr>
      </w:pPr>
    </w:p>
    <w:p w14:paraId="28B468CF">
      <w:pPr>
        <w:pStyle w:val="3"/>
      </w:pPr>
    </w:p>
    <w:p w14:paraId="2535582D"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湘潭市城乡资产经营管理</w:t>
      </w:r>
      <w:r>
        <w:rPr>
          <w:rFonts w:hint="eastAsia" w:ascii="楷体" w:hAnsi="楷体" w:eastAsia="楷体" w:cs="楷体"/>
          <w:sz w:val="32"/>
          <w:szCs w:val="32"/>
        </w:rPr>
        <w:t>有限公司</w:t>
      </w:r>
    </w:p>
    <w:p w14:paraId="11DA4F18">
      <w:pPr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</w:rPr>
        <w:br w:type="page"/>
      </w:r>
    </w:p>
    <w:p w14:paraId="5EA56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比选文件</w:t>
      </w:r>
    </w:p>
    <w:p w14:paraId="255A6B09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</w:p>
    <w:p w14:paraId="222CA1F8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一、项目概况</w:t>
      </w:r>
    </w:p>
    <w:p w14:paraId="0479A399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原金三角大楼房屋结构检测鉴定服务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3081E75F">
      <w:pPr>
        <w:spacing w:line="576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项目地点：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湘潭市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雨湖区雨湖路街道韶山中路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6号。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p w14:paraId="1C44FBDA">
      <w:pPr>
        <w:spacing w:line="576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3.服务范围和内容：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原金三角大楼房屋提供房屋结构检测鉴定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D8CFCF">
      <w:pPr>
        <w:spacing w:line="576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4.项目服务周期：自中标之日起至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合同内容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完成或委托人决定终止交易之日止。 </w:t>
      </w:r>
    </w:p>
    <w:p w14:paraId="68CC9C59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二、比选方式   </w:t>
      </w:r>
    </w:p>
    <w:p w14:paraId="48C0B758">
      <w:pPr>
        <w:spacing w:line="576" w:lineRule="exact"/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参照湖南省建设工程质量检测收费项目和收费标准指导价格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本项目检测面积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约</w:t>
      </w:r>
      <w:r>
        <w:rPr>
          <w:rFonts w:hint="eastAsia" w:ascii="仿宋_GB2312" w:hAnsi="宋体" w:eastAsia="仿宋_GB2312" w:cs="Times New Roman"/>
          <w:sz w:val="32"/>
          <w:szCs w:val="32"/>
          <w:u w:val="single"/>
          <w:lang w:val="en-US" w:eastAsia="zh-CN"/>
        </w:rPr>
        <w:t>6864.7㎡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项目的比选控制价为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4.8</w:t>
      </w:r>
      <w:r>
        <w:rPr>
          <w:rFonts w:hint="eastAsia" w:ascii="仿宋_GB2312" w:hAnsi="宋体" w:eastAsia="仿宋_GB2312"/>
          <w:sz w:val="32"/>
          <w:szCs w:val="32"/>
        </w:rPr>
        <w:t>万元，同时按照我公司相关规定与本次比选要求，</w:t>
      </w:r>
      <w:r>
        <w:rPr>
          <w:rFonts w:hint="eastAsia" w:ascii="仿宋_GB2312" w:eastAsia="仿宋_GB2312"/>
          <w:sz w:val="32"/>
          <w:szCs w:val="32"/>
        </w:rPr>
        <w:t>采用</w:t>
      </w:r>
      <w:r>
        <w:rPr>
          <w:rFonts w:hint="eastAsia" w:ascii="仿宋_GB2312" w:eastAsia="仿宋_GB2312"/>
          <w:sz w:val="32"/>
          <w:szCs w:val="32"/>
          <w:lang w:eastAsia="zh-CN"/>
        </w:rPr>
        <w:t>最低价中标</w:t>
      </w:r>
      <w:r>
        <w:rPr>
          <w:rFonts w:hint="eastAsia" w:ascii="仿宋_GB2312" w:eastAsia="仿宋_GB2312"/>
          <w:sz w:val="32"/>
          <w:szCs w:val="32"/>
        </w:rPr>
        <w:t>的方式，选定中标单位</w:t>
      </w:r>
      <w:r>
        <w:rPr>
          <w:rFonts w:hint="eastAsia" w:ascii="仿宋_GB2312" w:eastAsia="仿宋_GB2312"/>
          <w:sz w:val="32"/>
          <w:szCs w:val="32"/>
          <w:lang w:eastAsia="zh-CN"/>
        </w:rPr>
        <w:t>，检测内容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为：</w:t>
      </w:r>
      <w:r>
        <w:rPr>
          <w:rFonts w:hint="eastAsia" w:ascii="仿宋_GB2312" w:hAnsi="宋体" w:eastAsia="仿宋_GB2312" w:cs="Times New Roman"/>
          <w:sz w:val="32"/>
          <w:szCs w:val="32"/>
        </w:rPr>
        <w:t>1.主体砼强度检测、2.钢筋保护层厚度检测、3.钢筋配置检测、4.砼构件截面尺寸检测、5.基础主体施工技术资料检查、6.结构外观、连接构造及构件裂缝情况、7.建筑结构平面核查、8.结构工作状况及载荷调查等；根据以上现场检测数据并结合相关资料建模分析出具鉴定报告。</w:t>
      </w:r>
    </w:p>
    <w:p w14:paraId="3BFF1448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三、比选资格</w:t>
      </w:r>
    </w:p>
    <w:p w14:paraId="6EA48A62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参与本次项目委托服务机构（单位），具备相关资质、服务优势的单位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64E5C0E9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四、服务机构要求</w:t>
      </w:r>
    </w:p>
    <w:p w14:paraId="31D10DE0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1.依法设立并有效存续，截止现场</w:t>
      </w:r>
      <w:r>
        <w:rPr>
          <w:rFonts w:hint="eastAsia" w:ascii="仿宋_GB2312" w:eastAsia="仿宋_GB2312"/>
          <w:sz w:val="32"/>
          <w:szCs w:val="32"/>
        </w:rPr>
        <w:t>比选</w:t>
      </w:r>
      <w:r>
        <w:rPr>
          <w:rFonts w:ascii="仿宋_GB2312" w:eastAsia="仿宋_GB2312"/>
          <w:sz w:val="32"/>
          <w:szCs w:val="32"/>
        </w:rPr>
        <w:t>之前，</w:t>
      </w:r>
      <w:r>
        <w:rPr>
          <w:rFonts w:hint="eastAsia" w:ascii="仿宋_GB2312" w:eastAsia="仿宋_GB2312"/>
          <w:sz w:val="32"/>
          <w:szCs w:val="32"/>
          <w:lang w:eastAsia="zh-CN"/>
        </w:rPr>
        <w:t>检测</w:t>
      </w:r>
      <w:r>
        <w:rPr>
          <w:rFonts w:hint="eastAsia" w:ascii="仿宋_GB2312" w:eastAsia="仿宋_GB2312"/>
          <w:sz w:val="32"/>
          <w:szCs w:val="32"/>
        </w:rPr>
        <w:t>机构依法注册</w:t>
      </w:r>
      <w:r>
        <w:rPr>
          <w:rFonts w:ascii="仿宋_GB2312" w:eastAsia="仿宋_GB2312"/>
          <w:sz w:val="32"/>
          <w:szCs w:val="32"/>
        </w:rPr>
        <w:t>且有固定办公场所，具有</w:t>
      </w:r>
      <w:r>
        <w:rPr>
          <w:rFonts w:hint="eastAsia" w:ascii="仿宋_GB2312" w:eastAsia="仿宋_GB2312"/>
          <w:sz w:val="32"/>
          <w:szCs w:val="32"/>
        </w:rPr>
        <w:t>国家行业主管部门颁发、经年检合格有效的</w:t>
      </w:r>
      <w:r>
        <w:rPr>
          <w:rFonts w:hint="eastAsia" w:ascii="仿宋_GB2312" w:eastAsia="仿宋_GB2312"/>
          <w:sz w:val="32"/>
          <w:szCs w:val="32"/>
          <w:lang w:eastAsia="zh-CN"/>
        </w:rPr>
        <w:t>资质</w:t>
      </w:r>
      <w:r>
        <w:rPr>
          <w:rFonts w:ascii="仿宋_GB2312" w:eastAsia="仿宋_GB2312"/>
          <w:sz w:val="32"/>
          <w:szCs w:val="32"/>
        </w:rPr>
        <w:t>，连续执业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年以上，组织机构健全，内部管理和控制制度较为完善并且执行有效；</w:t>
      </w:r>
    </w:p>
    <w:p w14:paraId="64D7741B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2.具有履行合同所必需的专业人员和工作能力，能在规定的工作时间内保质保量完成评估任务。</w:t>
      </w:r>
      <w:r>
        <w:rPr>
          <w:rFonts w:ascii="仿宋_GB2312" w:eastAsia="仿宋_GB2312"/>
          <w:sz w:val="32"/>
          <w:szCs w:val="32"/>
        </w:rPr>
        <w:t>资产规模、专业人员数量、业绩等指标在同行业中具有比较明显优势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DE32E99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3.参加比选活动前一年内，</w:t>
      </w:r>
      <w:r>
        <w:rPr>
          <w:rFonts w:hint="eastAsia" w:ascii="仿宋_GB2312" w:eastAsia="仿宋_GB2312"/>
          <w:sz w:val="32"/>
          <w:szCs w:val="32"/>
          <w:lang w:eastAsia="zh-CN"/>
        </w:rPr>
        <w:t>投标单位</w:t>
      </w:r>
      <w:r>
        <w:rPr>
          <w:rFonts w:hint="eastAsia" w:ascii="仿宋_GB2312" w:eastAsia="仿宋_GB2312"/>
          <w:sz w:val="32"/>
          <w:szCs w:val="32"/>
        </w:rPr>
        <w:t>或其负责人未因经营活动违法违规被县级以上行政主管部门处罚，无弄虚作假骗取比选资格的行为。</w:t>
      </w:r>
    </w:p>
    <w:p w14:paraId="46CE1763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4.参加比选活动前三年内，</w:t>
      </w:r>
      <w:r>
        <w:rPr>
          <w:rFonts w:hint="eastAsia" w:ascii="仿宋_GB2312" w:eastAsia="仿宋_GB2312"/>
          <w:sz w:val="32"/>
          <w:szCs w:val="32"/>
          <w:lang w:eastAsia="zh-CN"/>
        </w:rPr>
        <w:t>投标单位</w:t>
      </w:r>
      <w:r>
        <w:rPr>
          <w:rFonts w:hint="eastAsia" w:ascii="仿宋_GB2312" w:eastAsia="仿宋_GB2312"/>
          <w:sz w:val="32"/>
          <w:szCs w:val="32"/>
        </w:rPr>
        <w:t>或其负责人在经营活动中没有重大违法违规记录，未被追究刑事责任。</w:t>
      </w:r>
    </w:p>
    <w:p w14:paraId="1E58B188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同等条件下，具</w:t>
      </w:r>
      <w:r>
        <w:rPr>
          <w:rFonts w:ascii="仿宋_GB2312" w:eastAsia="仿宋_GB2312"/>
          <w:color w:val="auto"/>
          <w:sz w:val="32"/>
          <w:szCs w:val="32"/>
        </w:rPr>
        <w:t>有国有企业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相关类似项目的经验</w:t>
      </w:r>
      <w:r>
        <w:rPr>
          <w:rFonts w:ascii="仿宋_GB2312" w:eastAsia="仿宋_GB2312"/>
          <w:color w:val="auto"/>
          <w:sz w:val="32"/>
          <w:szCs w:val="32"/>
        </w:rPr>
        <w:t>优先。</w:t>
      </w:r>
    </w:p>
    <w:p w14:paraId="067171DF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五、报价要求</w:t>
      </w:r>
    </w:p>
    <w:p w14:paraId="28BF345B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报价为一次性书面报价（报价须遵照客观事实，实事求是，不能低于成本价）。</w:t>
      </w:r>
    </w:p>
    <w:p w14:paraId="68819E50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六、比选须知</w:t>
      </w:r>
    </w:p>
    <w:p w14:paraId="180551A1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1.比选文件应包括比选承诺函、比选报价书。</w:t>
      </w:r>
    </w:p>
    <w:p w14:paraId="3216DE80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2.比选文件份数：一式</w:t>
      </w:r>
      <w:r>
        <w:rPr>
          <w:rFonts w:hint="eastAsia" w:ascii="仿宋_GB2312" w:eastAsia="仿宋_GB2312"/>
          <w:sz w:val="32"/>
          <w:szCs w:val="32"/>
          <w:lang w:eastAsia="zh-CN"/>
        </w:rPr>
        <w:t>贰</w:t>
      </w:r>
      <w:r>
        <w:rPr>
          <w:rFonts w:hint="eastAsia" w:ascii="仿宋_GB2312" w:eastAsia="仿宋_GB2312"/>
          <w:sz w:val="32"/>
          <w:szCs w:val="32"/>
        </w:rPr>
        <w:t>份；其中正本壹份；副本壹份。</w:t>
      </w:r>
    </w:p>
    <w:p w14:paraId="7D978858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3.比选文件要求在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32"/>
          <w:szCs w:val="32"/>
          <w:u w:val="single"/>
        </w:rPr>
        <w:t>∶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eastAsia="仿宋_GB2312"/>
          <w:bCs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，用密封文件袋交到</w:t>
      </w:r>
      <w:r>
        <w:rPr>
          <w:rFonts w:hint="eastAsia" w:ascii="仿宋_GB2312" w:hAnsi="宋体" w:eastAsia="仿宋_GB2312"/>
          <w:sz w:val="32"/>
          <w:szCs w:val="32"/>
          <w:u w:val="single"/>
        </w:rPr>
        <w:t>湘潭市雨湖区韶山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西</w:t>
      </w:r>
      <w:r>
        <w:rPr>
          <w:rFonts w:hint="eastAsia" w:ascii="仿宋_GB2312" w:hAnsi="宋体" w:eastAsia="仿宋_GB2312"/>
          <w:sz w:val="32"/>
          <w:szCs w:val="32"/>
          <w:u w:val="single"/>
        </w:rPr>
        <w:t>路</w:t>
      </w:r>
      <w:bookmarkStart w:id="1" w:name="_GoBack"/>
      <w:r>
        <w:rPr>
          <w:rFonts w:hint="eastAsia" w:ascii="仿宋_GB2312" w:hAnsi="宋体" w:eastAsia="仿宋_GB2312"/>
          <w:sz w:val="32"/>
          <w:szCs w:val="32"/>
          <w:u w:val="single"/>
        </w:rPr>
        <w:t>199</w:t>
      </w:r>
      <w:bookmarkEnd w:id="1"/>
      <w:r>
        <w:rPr>
          <w:rFonts w:hint="eastAsia" w:ascii="仿宋_GB2312" w:hAnsi="宋体" w:eastAsia="仿宋_GB2312"/>
          <w:sz w:val="32"/>
          <w:szCs w:val="32"/>
          <w:u w:val="single"/>
        </w:rPr>
        <w:t>号（原湘潭宾馆）5楼会议室</w:t>
      </w:r>
      <w:r>
        <w:rPr>
          <w:rFonts w:hint="eastAsia" w:ascii="仿宋_GB2312" w:eastAsia="仿宋_GB2312"/>
          <w:sz w:val="32"/>
          <w:szCs w:val="32"/>
        </w:rPr>
        <w:t>，过期作废标处理。</w:t>
      </w:r>
    </w:p>
    <w:p w14:paraId="6E29F9C2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4.比选时，委托单位需检查比选单位的授权委托书，并验证委托代理人的有效证件。</w:t>
      </w:r>
    </w:p>
    <w:p w14:paraId="65CE0E90">
      <w:pPr>
        <w:spacing w:line="576" w:lineRule="exact"/>
        <w:ind w:left="54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七、比选文件的递交 </w:t>
      </w:r>
    </w:p>
    <w:p w14:paraId="43D9A68C">
      <w:pPr>
        <w:spacing w:line="576" w:lineRule="exact"/>
        <w:ind w:firstLine="640" w:firstLineChars="200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（一）比选文件分别按以下方法装袋密封</w:t>
      </w:r>
    </w:p>
    <w:p w14:paraId="7B43D748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比选单位应将比选文件正、副本分别按要求装订成册，密封包装，并在密封部位加盖公章和法定代表人印章，封皮上注明比选项目名称。</w:t>
      </w:r>
    </w:p>
    <w:p w14:paraId="46C7DD25">
      <w:pPr>
        <w:spacing w:line="576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（二）比选截止时间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64264C27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1.比选文件必须在规定截止时间派人送达至指定比选地点。</w:t>
      </w:r>
    </w:p>
    <w:p w14:paraId="16CB7154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2.委托单位因故推迟比选截止时间，将以书面形式通知所有比选单位，在这种情况下，委托单位和比选单位的权利和义务将受到新的截止时间约束。</w:t>
      </w:r>
    </w:p>
    <w:p w14:paraId="7897FDD7">
      <w:pPr>
        <w:spacing w:line="576" w:lineRule="exact"/>
        <w:ind w:firstLine="640" w:firstLineChars="200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（三）比选文件修改与撤回   </w:t>
      </w:r>
    </w:p>
    <w:p w14:paraId="03CC36FF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比选单位递交比选文件以后，在规定截止时间后，不得更改比选文件。</w:t>
      </w:r>
    </w:p>
    <w:p w14:paraId="2768E4B4">
      <w:pPr>
        <w:spacing w:line="576" w:lineRule="exact"/>
        <w:ind w:left="540" w:leftChars="257" w:firstLine="157" w:firstLineChars="49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八、比选</w:t>
      </w:r>
    </w:p>
    <w:p w14:paraId="4F2A8B94">
      <w:pPr>
        <w:spacing w:line="576" w:lineRule="exact"/>
        <w:ind w:firstLine="640" w:firstLineChars="200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（一）比选时间</w:t>
      </w:r>
    </w:p>
    <w:p w14:paraId="26B062C1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北京时间上午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9:00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6E9F874">
      <w:pPr>
        <w:spacing w:line="576" w:lineRule="exact"/>
        <w:ind w:firstLine="640" w:firstLineChars="200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（二）比选地点</w:t>
      </w:r>
    </w:p>
    <w:p w14:paraId="5FC82AA9">
      <w:pPr>
        <w:spacing w:line="576" w:lineRule="exact"/>
        <w:ind w:firstLine="800" w:firstLineChars="25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湘潭市雨湖区韶山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西</w:t>
      </w:r>
      <w:r>
        <w:rPr>
          <w:rFonts w:hint="eastAsia" w:ascii="仿宋_GB2312" w:hAnsi="宋体" w:eastAsia="仿宋_GB2312"/>
          <w:sz w:val="32"/>
          <w:szCs w:val="32"/>
          <w:u w:val="single"/>
        </w:rPr>
        <w:t>路199号（原湘潭宾馆）5楼会议室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FD010B1">
      <w:pPr>
        <w:spacing w:line="576" w:lineRule="exact"/>
        <w:ind w:firstLine="640" w:firstLineChars="200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（三）无效比选</w:t>
      </w:r>
    </w:p>
    <w:p w14:paraId="1C2338B0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比选文件出现下列情况之一的，将视为无效：</w:t>
      </w:r>
    </w:p>
    <w:p w14:paraId="0DB24BD3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1.在比选截止时间后送达投标文件的；</w:t>
      </w:r>
    </w:p>
    <w:p w14:paraId="478239D5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2.比选报价等于或高于比选控制价的；</w:t>
      </w:r>
    </w:p>
    <w:p w14:paraId="230A50D5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3.未密封比选文件的；</w:t>
      </w:r>
    </w:p>
    <w:p w14:paraId="413F6BC9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4.由于包装不妥送达途中严重破损或失散比选文件的；</w:t>
      </w:r>
    </w:p>
    <w:p w14:paraId="603B66BF">
      <w:pPr>
        <w:spacing w:line="576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5.以电讯形式传达比选文件的；</w:t>
      </w:r>
    </w:p>
    <w:p w14:paraId="45637ED3">
      <w:pPr>
        <w:spacing w:line="576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6.比选文件承诺函、比选报价书等未按要求编制、签章的；</w:t>
      </w:r>
    </w:p>
    <w:p w14:paraId="4144D6E6">
      <w:pPr>
        <w:spacing w:line="576" w:lineRule="exact"/>
        <w:ind w:left="1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7.与比选文件内容有重大偏离的。</w:t>
      </w:r>
    </w:p>
    <w:p w14:paraId="3C7465D7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九、比选评定</w:t>
      </w:r>
    </w:p>
    <w:p w14:paraId="3D8FAD37">
      <w:pPr>
        <w:spacing w:line="576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比选评定原则，遵循公开、公正的原则，按照比选文件的要求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和条件进行评定，采取最低价中标方式选取中标方，此次中标价格为合同包干价。</w:t>
      </w:r>
    </w:p>
    <w:p w14:paraId="18475F81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十、比选邀请流程安排</w:t>
      </w:r>
    </w:p>
    <w:p w14:paraId="61DC8CA1">
      <w:pPr>
        <w:spacing w:line="576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发布比选文件，委托单位不再另行组织答疑及现场勘察，比选单位如有疑问可在发出邀请函的同时进行咨询，如需了解公司目前经营状况的比选单位可以自行组织安排，但由此产生的相关责任及费用均自行负责；</w:t>
      </w:r>
    </w:p>
    <w:p w14:paraId="24BE0A7F">
      <w:pPr>
        <w:spacing w:line="576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32"/>
          <w:szCs w:val="32"/>
        </w:rPr>
        <w:t>∶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宋体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比选文件接收截止；</w:t>
      </w:r>
    </w:p>
    <w:p w14:paraId="0BCEA80C">
      <w:pPr>
        <w:spacing w:line="576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32"/>
          <w:szCs w:val="32"/>
        </w:rPr>
        <w:t>∶</w:t>
      </w:r>
      <w:r>
        <w:rPr>
          <w:rFonts w:hint="eastAsia" w:ascii="仿宋_GB2312" w:hAnsi="宋体" w:eastAsia="仿宋_GB2312"/>
          <w:bCs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比选开始，比选评定结束后现场公布中标结果。</w:t>
      </w:r>
    </w:p>
    <w:p w14:paraId="23E5B7EC">
      <w:pPr>
        <w:spacing w:line="576" w:lineRule="exact"/>
        <w:ind w:left="54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十一、比选组人员组成</w:t>
      </w:r>
    </w:p>
    <w:p w14:paraId="4072A1A0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比选组人员总数为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人，由以下人员组成：</w:t>
      </w:r>
    </w:p>
    <w:p w14:paraId="46015743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湘投集团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人；</w:t>
      </w:r>
      <w:r>
        <w:rPr>
          <w:rFonts w:hint="eastAsia" w:ascii="仿宋_GB2312" w:eastAsia="仿宋_GB2312"/>
          <w:sz w:val="32"/>
          <w:szCs w:val="32"/>
          <w:lang w:eastAsia="zh-CN"/>
        </w:rPr>
        <w:t>湘潭市城乡资产经营管理有限</w:t>
      </w:r>
      <w:r>
        <w:rPr>
          <w:rFonts w:hint="eastAsia" w:ascii="仿宋_GB2312" w:eastAsia="仿宋_GB2312"/>
          <w:sz w:val="32"/>
          <w:szCs w:val="32"/>
        </w:rPr>
        <w:t>公司：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7358A5F4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湘投集团纪检监察部委派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1 </w:t>
      </w:r>
      <w:r>
        <w:rPr>
          <w:rFonts w:hint="eastAsia" w:ascii="仿宋_GB2312" w:eastAsia="仿宋_GB2312"/>
          <w:sz w:val="32"/>
          <w:szCs w:val="32"/>
        </w:rPr>
        <w:t>人全程监督，与投标人有利害关系的人员不得参与本次比选工作。比选组人员的名单在评审结果未确定前应当保密。</w:t>
      </w:r>
    </w:p>
    <w:p w14:paraId="39982FA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0EA5CC5">
      <w:pPr>
        <w:spacing w:line="576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比选承诺函</w:t>
      </w:r>
    </w:p>
    <w:p w14:paraId="2CF95921">
      <w:pPr>
        <w:spacing w:line="576" w:lineRule="exact"/>
        <w:ind w:firstLine="960" w:firstLine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比选报价书</w:t>
      </w:r>
    </w:p>
    <w:p w14:paraId="6A231B25">
      <w:pPr>
        <w:spacing w:line="576" w:lineRule="exact"/>
        <w:ind w:firstLine="960" w:firstLine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lang w:eastAsia="zh-CN"/>
        </w:rPr>
        <w:t>比选单位回执函</w:t>
      </w:r>
    </w:p>
    <w:p w14:paraId="71C24B92">
      <w:pPr>
        <w:spacing w:line="576" w:lineRule="exact"/>
        <w:ind w:firstLine="960" w:firstLineChars="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授权委托书</w:t>
      </w:r>
    </w:p>
    <w:p w14:paraId="73A7C706">
      <w:pPr>
        <w:spacing w:line="576" w:lineRule="exact"/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比选评分表</w:t>
      </w:r>
    </w:p>
    <w:p w14:paraId="6FA51888">
      <w:pPr>
        <w:spacing w:line="576" w:lineRule="exact"/>
        <w:ind w:firstLine="960" w:firstLineChars="3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6、比选单位过往检测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鉴定服务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项目资料（不少于1个项目）</w:t>
      </w:r>
    </w:p>
    <w:p w14:paraId="5263932D">
      <w:pPr>
        <w:pStyle w:val="3"/>
        <w:rPr>
          <w:rFonts w:hint="eastAsia"/>
          <w:lang w:eastAsia="zh-CN"/>
        </w:rPr>
      </w:pPr>
    </w:p>
    <w:p w14:paraId="0A424597">
      <w:pPr>
        <w:pStyle w:val="3"/>
        <w:rPr>
          <w:rFonts w:hint="eastAsia"/>
          <w:lang w:eastAsia="zh-CN"/>
        </w:rPr>
      </w:pPr>
    </w:p>
    <w:p w14:paraId="561313C9">
      <w:pPr>
        <w:spacing w:line="576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052F3413">
      <w:pPr>
        <w:spacing w:line="576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pacing w:val="60"/>
          <w:sz w:val="44"/>
          <w:szCs w:val="44"/>
        </w:rPr>
        <w:t>比选承诺函</w:t>
      </w:r>
    </w:p>
    <w:p w14:paraId="5CE407FB">
      <w:pPr>
        <w:spacing w:line="576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                                       </w:t>
      </w:r>
    </w:p>
    <w:p w14:paraId="090184C2"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（姓名）受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（比选单位全称）委托，在此做如下承诺：</w:t>
      </w:r>
    </w:p>
    <w:p w14:paraId="7D42B4BA">
      <w:pPr>
        <w:tabs>
          <w:tab w:val="left" w:pos="425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1.完全理解和接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原金三角大楼房屋结构检测鉴定服务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比选</w:t>
      </w:r>
      <w:r>
        <w:rPr>
          <w:rFonts w:hint="eastAsia" w:ascii="仿宋_GB2312" w:eastAsia="仿宋_GB2312"/>
          <w:sz w:val="32"/>
          <w:szCs w:val="32"/>
        </w:rPr>
        <w:t>文件材料的一切规定和要求。</w:t>
      </w:r>
    </w:p>
    <w:p w14:paraId="347FA7F8">
      <w:pPr>
        <w:tabs>
          <w:tab w:val="left" w:pos="425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2.比选报价为服务总费用。</w:t>
      </w:r>
    </w:p>
    <w:p w14:paraId="32291D89">
      <w:pPr>
        <w:tabs>
          <w:tab w:val="left" w:pos="425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若中标，我方将按照比选文件与委托单位签订项目委托服务合同，并且严格按合同约定履行合同义务，保证服务质量；如我方原因，导致不能签订合同、履行义务等，我方自愿放弃一切权利，由比选单位根据比选排序依次确定其它比选单位作为中标人。</w:t>
      </w:r>
    </w:p>
    <w:p w14:paraId="6086BF87">
      <w:pPr>
        <w:tabs>
          <w:tab w:val="left" w:pos="0"/>
        </w:tabs>
        <w:spacing w:line="576" w:lineRule="exact"/>
        <w:ind w:firstLine="662" w:firstLineChars="20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4.在整个比选过程中，我方若有违规行为，贵方可按比选文件材料相关规定给予惩罚，我方完全接受。</w:t>
      </w:r>
    </w:p>
    <w:p w14:paraId="287E532E">
      <w:pPr>
        <w:tabs>
          <w:tab w:val="left" w:pos="425"/>
        </w:tabs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5.如在合同执行过程中，发现我方服务不到位或发生失职行为，我方一定立即处理，采取补救措施，并承担相应的经济责任。</w:t>
      </w:r>
    </w:p>
    <w:p w14:paraId="7C146AF2">
      <w:pPr>
        <w:spacing w:line="576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    </w:t>
      </w:r>
    </w:p>
    <w:p w14:paraId="2A4E35A9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比选单位：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（全称、盖章）</w:t>
      </w:r>
    </w:p>
    <w:p w14:paraId="58427329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（签字）</w:t>
      </w:r>
    </w:p>
    <w:p w14:paraId="2DAA753E">
      <w:pPr>
        <w:tabs>
          <w:tab w:val="left" w:pos="0"/>
        </w:tabs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（签字）           </w:t>
      </w:r>
    </w:p>
    <w:p w14:paraId="27CB3561">
      <w:pPr>
        <w:tabs>
          <w:tab w:val="left" w:pos="0"/>
        </w:tabs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   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  </w:t>
      </w:r>
    </w:p>
    <w:p w14:paraId="7C3C8837">
      <w:pPr>
        <w:pStyle w:val="4"/>
        <w:spacing w:before="0" w:after="0" w:line="576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ascii="宋体"/>
          <w:sz w:val="24"/>
        </w:rPr>
        <w:br w:type="page"/>
      </w:r>
      <w:r>
        <w:rPr>
          <w:rFonts w:hint="eastAsia" w:ascii="仿宋_GB2312" w:hAnsi="Times New Roman" w:eastAsia="仿宋_GB2312"/>
          <w:b w:val="0"/>
          <w:bCs w:val="0"/>
        </w:rPr>
        <w:t>附件</w:t>
      </w:r>
      <w:r>
        <w:rPr>
          <w:rFonts w:hint="eastAsia" w:ascii="仿宋_GB2312" w:hAnsi="Times New Roman" w:eastAsia="仿宋_GB2312"/>
          <w:b w:val="0"/>
          <w:bCs w:val="0"/>
          <w:lang w:val="en-US" w:eastAsia="zh-CN"/>
        </w:rPr>
        <w:t>2</w:t>
      </w:r>
    </w:p>
    <w:p w14:paraId="1666D84B">
      <w:pPr>
        <w:tabs>
          <w:tab w:val="left" w:pos="0"/>
        </w:tabs>
        <w:spacing w:line="57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60"/>
          <w:sz w:val="44"/>
          <w:szCs w:val="44"/>
        </w:rPr>
        <w:t>比选报价书</w:t>
      </w:r>
    </w:p>
    <w:p w14:paraId="09E53385"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</w:p>
    <w:p w14:paraId="74A1B245">
      <w:pPr>
        <w:spacing w:line="576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1.我方已全面阅读和研究了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原金三角大楼房屋结构检测鉴定服务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比选文件，并经过现场踏勘、问题澄清，充分理解并掌握了本项目比选的全部有关情况。现经我方认真分析研究，同意接受比选文件材料及其全部条件，并按此确定本项目比选文件的各项承诺内容，以本比选文件向你方委托</w:t>
      </w:r>
      <w:r>
        <w:rPr>
          <w:rFonts w:hint="eastAsia" w:ascii="仿宋_GB2312" w:eastAsia="仿宋_GB2312"/>
          <w:sz w:val="32"/>
          <w:szCs w:val="32"/>
          <w:lang w:eastAsia="zh-CN"/>
        </w:rPr>
        <w:t>施工</w:t>
      </w:r>
      <w:r>
        <w:rPr>
          <w:rFonts w:hint="eastAsia" w:ascii="仿宋_GB2312" w:eastAsia="仿宋_GB2312"/>
          <w:sz w:val="32"/>
          <w:szCs w:val="32"/>
        </w:rPr>
        <w:t>的全部内容进行比选。</w:t>
      </w:r>
    </w:p>
    <w:p w14:paraId="06B0A2F8">
      <w:pPr>
        <w:spacing w:line="576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2.比选报价为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万元，即本项目服务总费用。</w:t>
      </w:r>
    </w:p>
    <w:p w14:paraId="1760DCAB">
      <w:pPr>
        <w:spacing w:line="576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3.若我方中标，在接到贵方发出的中标通知书起30日内，与委托单位签订委托服务合同，并按合同履行的一切责任和义务。</w:t>
      </w:r>
    </w:p>
    <w:p w14:paraId="6F6764F4">
      <w:pPr>
        <w:spacing w:line="576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4.我方将严格按照有关法律法规、公司制度、办法及比选文件的要求参加本次比选活动，并同意贵方比选文件的一切决定。</w:t>
      </w:r>
    </w:p>
    <w:p w14:paraId="3096EE2C">
      <w:pPr>
        <w:spacing w:line="576" w:lineRule="exact"/>
        <w:rPr>
          <w:rFonts w:ascii="仿宋_GB2312" w:eastAsia="仿宋_GB2312"/>
          <w:sz w:val="24"/>
        </w:rPr>
      </w:pPr>
    </w:p>
    <w:p w14:paraId="4D558493">
      <w:pPr>
        <w:spacing w:line="576" w:lineRule="exact"/>
        <w:rPr>
          <w:sz w:val="24"/>
        </w:rPr>
      </w:pPr>
    </w:p>
    <w:p w14:paraId="60B2E744">
      <w:pPr>
        <w:spacing w:line="576" w:lineRule="exact"/>
        <w:rPr>
          <w:sz w:val="24"/>
        </w:rPr>
      </w:pPr>
    </w:p>
    <w:p w14:paraId="5A13572F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比选 单 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（全称、盖章）</w:t>
      </w:r>
    </w:p>
    <w:p w14:paraId="64817274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（签字）</w:t>
      </w:r>
    </w:p>
    <w:p w14:paraId="7EF22C9C">
      <w:pPr>
        <w:tabs>
          <w:tab w:val="left" w:pos="0"/>
        </w:tabs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（签字）           </w:t>
      </w:r>
    </w:p>
    <w:p w14:paraId="21AAA5DE">
      <w:pPr>
        <w:tabs>
          <w:tab w:val="left" w:pos="0"/>
        </w:tabs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   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 </w:t>
      </w:r>
    </w:p>
    <w:p w14:paraId="400E28C5">
      <w:pPr>
        <w:tabs>
          <w:tab w:val="left" w:pos="1395"/>
        </w:tabs>
        <w:spacing w:line="576" w:lineRule="exact"/>
        <w:rPr>
          <w:sz w:val="24"/>
        </w:rPr>
      </w:pPr>
    </w:p>
    <w:p w14:paraId="347D4F08">
      <w:pPr>
        <w:pStyle w:val="4"/>
        <w:spacing w:before="0" w:after="0" w:line="576" w:lineRule="exact"/>
        <w:rPr>
          <w:sz w:val="24"/>
        </w:rPr>
      </w:pPr>
      <w:r>
        <w:rPr>
          <w:sz w:val="24"/>
        </w:rPr>
        <w:br w:type="page"/>
      </w:r>
    </w:p>
    <w:p w14:paraId="684A7E09">
      <w:pPr>
        <w:pStyle w:val="3"/>
        <w:rPr>
          <w:rFonts w:ascii="仿宋_GB2312" w:hAnsi="Times New Roman" w:eastAsia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3</w:t>
      </w:r>
    </w:p>
    <w:p w14:paraId="2063E73A">
      <w:pPr>
        <w:spacing w:line="576" w:lineRule="exact"/>
        <w:jc w:val="center"/>
        <w:rPr>
          <w:rFonts w:ascii="宋体" w:hAnsi="宋体"/>
        </w:rPr>
      </w:pPr>
      <w:r>
        <w:rPr>
          <w:rStyle w:val="12"/>
          <w:rFonts w:hint="eastAsia" w:ascii="宋体" w:hAnsi="宋体" w:cs="新宋体"/>
          <w:bCs w:val="0"/>
          <w:sz w:val="44"/>
          <w:szCs w:val="44"/>
        </w:rPr>
        <w:t>比选单位回执函</w:t>
      </w:r>
    </w:p>
    <w:p w14:paraId="461EC67F">
      <w:pPr>
        <w:spacing w:line="576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31E57E51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（比选单位）同意参加本次比选活动。特委托我公司的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为我公司代理人，以本公司的名义参加贵司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原金三角大楼房屋结构检测鉴定服务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。委托代理人在比选、合同谈判过程中所签署的一切文件和处理与之有关的一切事务，我公司均予以认可，并愿意承担一切责任。</w:t>
      </w:r>
    </w:p>
    <w:p w14:paraId="681FDBF3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410A060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 选 单位（盖章）：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25F156B7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 w14:paraId="2EA1C2C9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10A17C19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 w14:paraId="25C23409">
      <w:pPr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75EF3068">
      <w:pPr>
        <w:spacing w:line="576" w:lineRule="exact"/>
        <w:ind w:right="80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 w14:paraId="32AE1DFA">
      <w:pPr>
        <w:spacing w:line="576" w:lineRule="exact"/>
        <w:rPr>
          <w:sz w:val="32"/>
          <w:szCs w:val="32"/>
        </w:rPr>
      </w:pPr>
    </w:p>
    <w:p w14:paraId="64D04A12">
      <w:pPr>
        <w:spacing w:line="576" w:lineRule="exact"/>
        <w:rPr>
          <w:sz w:val="32"/>
          <w:szCs w:val="32"/>
        </w:rPr>
      </w:pPr>
    </w:p>
    <w:p w14:paraId="1C597707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注：如不同意则无需填报委托人内容。</w:t>
      </w:r>
    </w:p>
    <w:p w14:paraId="034937AE">
      <w:pPr>
        <w:spacing w:line="576" w:lineRule="exact"/>
        <w:rPr>
          <w:rFonts w:ascii="仿宋_GB2312" w:eastAsia="仿宋_GB2312"/>
          <w:sz w:val="28"/>
          <w:szCs w:val="28"/>
        </w:rPr>
      </w:pPr>
      <w:r>
        <w:br w:type="page"/>
      </w:r>
    </w:p>
    <w:p w14:paraId="01E0B57A">
      <w:pPr>
        <w:pStyle w:val="3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4</w:t>
      </w:r>
    </w:p>
    <w:p w14:paraId="3C81F543">
      <w:pPr>
        <w:spacing w:line="576" w:lineRule="exact"/>
        <w:jc w:val="center"/>
        <w:rPr>
          <w:color w:val="0000FF"/>
          <w:sz w:val="24"/>
        </w:rPr>
      </w:pPr>
      <w:r>
        <w:rPr>
          <w:rFonts w:hint="eastAsia" w:ascii="宋体" w:hAnsi="宋体"/>
          <w:b/>
          <w:sz w:val="44"/>
          <w:szCs w:val="44"/>
        </w:rPr>
        <w:t>授权委托书</w:t>
      </w:r>
    </w:p>
    <w:p w14:paraId="58BB5489">
      <w:pPr>
        <w:spacing w:before="43" w:line="576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(姓名)职务：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为我公司的委托代理人，代表我公司参与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原金三角大楼房屋建筑物结构检测鉴定服务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比选、谈判及签约等具体工作，并签署所有有关文件材料、委托服务合同。</w:t>
      </w:r>
    </w:p>
    <w:p w14:paraId="0AF06B76">
      <w:pPr>
        <w:spacing w:line="576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我公司对上述被委托人的行为承担全部责任。</w:t>
      </w:r>
    </w:p>
    <w:p w14:paraId="57B92807">
      <w:pPr>
        <w:spacing w:line="576" w:lineRule="exact"/>
        <w:ind w:right="72"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非以书面形式通知你方撤销本授权，否则本授权委托书有效期将至比选结束，或如果我公司被确定为中标单位，将持续至委托服务合同签订为止。无论本授权委托书撤销或有效期届满，均不影响被授权人在被授权期间所签订的任何文件材料的有效性。</w:t>
      </w:r>
    </w:p>
    <w:p w14:paraId="5F6CD112">
      <w:pPr>
        <w:spacing w:line="576" w:lineRule="exact"/>
        <w:rPr>
          <w:rFonts w:ascii="仿宋_GB2312" w:eastAsia="仿宋_GB2312"/>
          <w:sz w:val="32"/>
          <w:szCs w:val="32"/>
        </w:rPr>
      </w:pPr>
    </w:p>
    <w:p w14:paraId="47732C71">
      <w:pPr>
        <w:spacing w:line="576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 选单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（全称、盖章）  </w:t>
      </w:r>
    </w:p>
    <w:p w14:paraId="6DB948C5">
      <w:pPr>
        <w:spacing w:line="576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</w:t>
      </w:r>
    </w:p>
    <w:p w14:paraId="674AC9A1">
      <w:pPr>
        <w:spacing w:line="576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  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 w14:paraId="71236ED4">
      <w:pPr>
        <w:spacing w:line="576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（签名）</w:t>
      </w:r>
    </w:p>
    <w:p w14:paraId="5B714FB7">
      <w:pPr>
        <w:spacing w:line="576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      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50AA0744">
      <w:pPr>
        <w:spacing w:line="576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 w14:paraId="63100A99">
      <w:pPr>
        <w:spacing w:line="576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期：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480A95F">
      <w:pPr>
        <w:spacing w:line="480" w:lineRule="exact"/>
        <w:ind w:firstLine="567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8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729"/>
      </w:tblGrid>
      <w:tr w14:paraId="1BD5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4728" w:type="dxa"/>
            <w:vAlign w:val="center"/>
          </w:tcPr>
          <w:p w14:paraId="0A66E36A">
            <w:pPr>
              <w:tabs>
                <w:tab w:val="left" w:pos="1335"/>
              </w:tabs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法定代表人身份证复印件</w:t>
            </w:r>
          </w:p>
        </w:tc>
        <w:tc>
          <w:tcPr>
            <w:tcW w:w="4729" w:type="dxa"/>
            <w:vAlign w:val="center"/>
          </w:tcPr>
          <w:p w14:paraId="6EF4599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委托代理人身份证复印件</w:t>
            </w:r>
          </w:p>
        </w:tc>
      </w:tr>
    </w:tbl>
    <w:p w14:paraId="77153963">
      <w:pPr>
        <w:pStyle w:val="3"/>
        <w:rPr>
          <w:rFonts w:hint="eastAsia" w:ascii="宋体" w:hAnsi="宋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5</w:t>
      </w:r>
    </w:p>
    <w:p w14:paraId="06A2ACD7">
      <w:pPr>
        <w:spacing w:line="44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比选</w:t>
      </w:r>
      <w:r>
        <w:rPr>
          <w:rFonts w:hint="eastAsia" w:ascii="方正小标宋简体" w:hAnsi="仿宋" w:eastAsia="方正小标宋简体"/>
          <w:sz w:val="44"/>
          <w:szCs w:val="44"/>
        </w:rPr>
        <w:t>评分表</w:t>
      </w:r>
    </w:p>
    <w:p w14:paraId="62C8A951">
      <w:pPr>
        <w:rPr>
          <w:sz w:val="32"/>
          <w:szCs w:val="32"/>
        </w:rPr>
      </w:pPr>
    </w:p>
    <w:p w14:paraId="5D25569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时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间：</w:t>
      </w:r>
      <w:r>
        <w:rPr>
          <w:rFonts w:hint="eastAsia" w:ascii="仿宋" w:hAnsi="仿宋" w:eastAsia="仿宋" w:cs="仿宋"/>
          <w:sz w:val="32"/>
          <w:szCs w:val="32"/>
        </w:rPr>
        <w:t xml:space="preserve">     年     月     日</w:t>
      </w:r>
    </w:p>
    <w:p w14:paraId="6F582806">
      <w:pPr>
        <w:spacing w:line="440" w:lineRule="exact"/>
      </w:pPr>
    </w:p>
    <w:p w14:paraId="47A9769B"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评议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4BF62DB">
      <w:pPr>
        <w:pStyle w:val="2"/>
      </w:pPr>
    </w:p>
    <w:tbl>
      <w:tblPr>
        <w:tblStyle w:val="9"/>
        <w:tblpPr w:leftFromText="180" w:rightFromText="180" w:vertAnchor="text" w:horzAnchor="page" w:tblpX="1644" w:tblpY="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782"/>
        <w:gridCol w:w="914"/>
        <w:gridCol w:w="1727"/>
        <w:gridCol w:w="1727"/>
        <w:gridCol w:w="1728"/>
      </w:tblGrid>
      <w:tr w14:paraId="150A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8" w:type="dxa"/>
            <w:vMerge w:val="restart"/>
            <w:noWrap w:val="0"/>
            <w:textDirection w:val="tbRlV"/>
            <w:vAlign w:val="top"/>
          </w:tcPr>
          <w:p w14:paraId="711F59F2">
            <w:pPr>
              <w:spacing w:line="44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</w:t>
            </w:r>
          </w:p>
        </w:tc>
        <w:tc>
          <w:tcPr>
            <w:tcW w:w="2782" w:type="dxa"/>
            <w:vMerge w:val="restart"/>
            <w:noWrap w:val="0"/>
            <w:vAlign w:val="center"/>
          </w:tcPr>
          <w:p w14:paraId="05882876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评分内容</w:t>
            </w:r>
          </w:p>
        </w:tc>
        <w:tc>
          <w:tcPr>
            <w:tcW w:w="914" w:type="dxa"/>
            <w:vMerge w:val="restart"/>
            <w:noWrap w:val="0"/>
            <w:vAlign w:val="top"/>
          </w:tcPr>
          <w:p w14:paraId="222FD2DA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占比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（%）</w:t>
            </w:r>
          </w:p>
        </w:tc>
        <w:tc>
          <w:tcPr>
            <w:tcW w:w="5182" w:type="dxa"/>
            <w:gridSpan w:val="3"/>
            <w:noWrap w:val="0"/>
            <w:vAlign w:val="center"/>
          </w:tcPr>
          <w:p w14:paraId="037C16F2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投标单位名称</w:t>
            </w:r>
          </w:p>
        </w:tc>
      </w:tr>
      <w:tr w14:paraId="2E27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8" w:type="dxa"/>
            <w:vMerge w:val="continue"/>
            <w:noWrap w:val="0"/>
            <w:vAlign w:val="top"/>
          </w:tcPr>
          <w:p w14:paraId="166629FB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782" w:type="dxa"/>
            <w:vMerge w:val="continue"/>
            <w:noWrap w:val="0"/>
            <w:vAlign w:val="top"/>
          </w:tcPr>
          <w:p w14:paraId="74DFE0CB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14" w:type="dxa"/>
            <w:vMerge w:val="continue"/>
            <w:noWrap w:val="0"/>
            <w:vAlign w:val="top"/>
          </w:tcPr>
          <w:p w14:paraId="0FFDF554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39331C30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1A33F0FC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28" w:type="dxa"/>
            <w:noWrap w:val="0"/>
            <w:vAlign w:val="top"/>
          </w:tcPr>
          <w:p w14:paraId="38A45BFC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994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8" w:type="dxa"/>
            <w:vMerge w:val="restart"/>
            <w:noWrap w:val="0"/>
            <w:textDirection w:val="tbRlV"/>
            <w:vAlign w:val="top"/>
          </w:tcPr>
          <w:p w14:paraId="68BC150A">
            <w:pPr>
              <w:spacing w:line="440" w:lineRule="exac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综合及技术标部分</w:t>
            </w:r>
          </w:p>
        </w:tc>
        <w:tc>
          <w:tcPr>
            <w:tcW w:w="2782" w:type="dxa"/>
            <w:noWrap w:val="0"/>
            <w:vAlign w:val="center"/>
          </w:tcPr>
          <w:p w14:paraId="3F1A97B0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公司资质</w:t>
            </w:r>
          </w:p>
        </w:tc>
        <w:tc>
          <w:tcPr>
            <w:tcW w:w="914" w:type="dxa"/>
            <w:noWrap w:val="0"/>
            <w:vAlign w:val="center"/>
          </w:tcPr>
          <w:p w14:paraId="610948A5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noWrap w:val="0"/>
            <w:vAlign w:val="top"/>
          </w:tcPr>
          <w:p w14:paraId="19D62B8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7E705E67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noWrap w:val="0"/>
            <w:vAlign w:val="top"/>
          </w:tcPr>
          <w:p w14:paraId="3693AAEA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EDE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58" w:type="dxa"/>
            <w:vMerge w:val="continue"/>
            <w:noWrap w:val="0"/>
            <w:vAlign w:val="top"/>
          </w:tcPr>
          <w:p w14:paraId="2D27116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2" w:type="dxa"/>
            <w:noWrap w:val="0"/>
            <w:vAlign w:val="center"/>
          </w:tcPr>
          <w:p w14:paraId="58CC6CB4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专业技术岗位人员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配备</w:t>
            </w:r>
          </w:p>
        </w:tc>
        <w:tc>
          <w:tcPr>
            <w:tcW w:w="914" w:type="dxa"/>
            <w:noWrap w:val="0"/>
            <w:vAlign w:val="center"/>
          </w:tcPr>
          <w:p w14:paraId="1318974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727" w:type="dxa"/>
            <w:noWrap w:val="0"/>
            <w:vAlign w:val="top"/>
          </w:tcPr>
          <w:p w14:paraId="4257AF5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57DF557E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noWrap w:val="0"/>
            <w:vAlign w:val="top"/>
          </w:tcPr>
          <w:p w14:paraId="413EC95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AC7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8" w:type="dxa"/>
            <w:vMerge w:val="continue"/>
            <w:noWrap w:val="0"/>
            <w:vAlign w:val="top"/>
          </w:tcPr>
          <w:p w14:paraId="7A3AD34D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2" w:type="dxa"/>
            <w:noWrap w:val="0"/>
            <w:vAlign w:val="center"/>
          </w:tcPr>
          <w:p w14:paraId="2CBE9CA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</w:rPr>
              <w:t>质量承诺</w:t>
            </w:r>
          </w:p>
        </w:tc>
        <w:tc>
          <w:tcPr>
            <w:tcW w:w="914" w:type="dxa"/>
            <w:noWrap w:val="0"/>
            <w:vAlign w:val="center"/>
          </w:tcPr>
          <w:p w14:paraId="4D10D861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</w:t>
            </w:r>
          </w:p>
        </w:tc>
        <w:tc>
          <w:tcPr>
            <w:tcW w:w="1727" w:type="dxa"/>
            <w:noWrap w:val="0"/>
            <w:vAlign w:val="top"/>
          </w:tcPr>
          <w:p w14:paraId="403A7080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1B6DF67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noWrap w:val="0"/>
            <w:vAlign w:val="top"/>
          </w:tcPr>
          <w:p w14:paraId="20736CF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505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58" w:type="dxa"/>
            <w:vMerge w:val="restart"/>
            <w:noWrap w:val="0"/>
            <w:textDirection w:val="tbRlV"/>
            <w:vAlign w:val="top"/>
          </w:tcPr>
          <w:p w14:paraId="16E654A6">
            <w:pPr>
              <w:spacing w:line="440" w:lineRule="exact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技术标部分</w:t>
            </w:r>
          </w:p>
        </w:tc>
        <w:tc>
          <w:tcPr>
            <w:tcW w:w="2782" w:type="dxa"/>
            <w:noWrap w:val="0"/>
            <w:vAlign w:val="center"/>
          </w:tcPr>
          <w:p w14:paraId="4AD24F7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支付款项条件</w:t>
            </w:r>
          </w:p>
        </w:tc>
        <w:tc>
          <w:tcPr>
            <w:tcW w:w="914" w:type="dxa"/>
            <w:noWrap w:val="0"/>
            <w:vAlign w:val="center"/>
          </w:tcPr>
          <w:p w14:paraId="003919F7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727" w:type="dxa"/>
            <w:noWrap w:val="0"/>
            <w:vAlign w:val="top"/>
          </w:tcPr>
          <w:p w14:paraId="18DD609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33D6982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noWrap w:val="0"/>
            <w:vAlign w:val="top"/>
          </w:tcPr>
          <w:p w14:paraId="6398445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F6E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58" w:type="dxa"/>
            <w:vMerge w:val="continue"/>
            <w:noWrap w:val="0"/>
            <w:vAlign w:val="top"/>
          </w:tcPr>
          <w:p w14:paraId="7D589A2C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2" w:type="dxa"/>
            <w:noWrap w:val="0"/>
            <w:vAlign w:val="center"/>
          </w:tcPr>
          <w:p w14:paraId="3EF1832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相关报价</w:t>
            </w:r>
          </w:p>
        </w:tc>
        <w:tc>
          <w:tcPr>
            <w:tcW w:w="914" w:type="dxa"/>
            <w:noWrap w:val="0"/>
            <w:vAlign w:val="center"/>
          </w:tcPr>
          <w:p w14:paraId="0B7E2A47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1727" w:type="dxa"/>
            <w:noWrap w:val="0"/>
            <w:vAlign w:val="top"/>
          </w:tcPr>
          <w:p w14:paraId="48777E9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44424C7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noWrap w:val="0"/>
            <w:vAlign w:val="top"/>
          </w:tcPr>
          <w:p w14:paraId="120FC591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BB0A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540" w:type="dxa"/>
            <w:gridSpan w:val="2"/>
            <w:noWrap w:val="0"/>
            <w:vAlign w:val="top"/>
          </w:tcPr>
          <w:p w14:paraId="5F52D257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总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</w:p>
        </w:tc>
        <w:tc>
          <w:tcPr>
            <w:tcW w:w="914" w:type="dxa"/>
            <w:noWrap w:val="0"/>
            <w:vAlign w:val="center"/>
          </w:tcPr>
          <w:p w14:paraId="00AF435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</w:t>
            </w:r>
          </w:p>
        </w:tc>
        <w:tc>
          <w:tcPr>
            <w:tcW w:w="1727" w:type="dxa"/>
            <w:noWrap w:val="0"/>
            <w:vAlign w:val="top"/>
          </w:tcPr>
          <w:p w14:paraId="6744CBE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7" w:type="dxa"/>
            <w:noWrap w:val="0"/>
            <w:vAlign w:val="top"/>
          </w:tcPr>
          <w:p w14:paraId="0830DD5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noWrap w:val="0"/>
            <w:vAlign w:val="top"/>
          </w:tcPr>
          <w:p w14:paraId="7F44E53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2C81FC7">
      <w:pPr>
        <w:pStyle w:val="2"/>
        <w:ind w:firstLine="0"/>
      </w:pPr>
    </w:p>
    <w:p w14:paraId="730FFAF9">
      <w:pPr>
        <w:spacing w:before="156" w:beforeLines="5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注：相关报价评分计算标准（参加比选单位最低报价/参加比选单位报价*40分*100％）</w:t>
      </w:r>
    </w:p>
    <w:p w14:paraId="078ED8AA">
      <w:pPr>
        <w:pStyle w:val="4"/>
        <w:spacing w:before="0" w:after="0" w:line="240" w:lineRule="auto"/>
        <w:jc w:val="center"/>
        <w:rPr>
          <w:rStyle w:val="12"/>
          <w:rFonts w:hint="eastAsia" w:ascii="宋体" w:hAnsi="宋体" w:cs="新宋体" w:eastAsiaTheme="minorEastAsia"/>
          <w:b/>
          <w:bCs w:val="0"/>
          <w:kern w:val="2"/>
          <w:sz w:val="44"/>
          <w:szCs w:val="44"/>
          <w:lang w:val="en-US" w:eastAsia="zh-CN" w:bidi="ar-SA"/>
        </w:rPr>
      </w:pPr>
    </w:p>
    <w:p w14:paraId="17933A86">
      <w:pPr>
        <w:pStyle w:val="4"/>
        <w:spacing w:before="0" w:after="0" w:line="240" w:lineRule="auto"/>
        <w:jc w:val="center"/>
        <w:rPr>
          <w:rStyle w:val="12"/>
          <w:rFonts w:hint="eastAsia" w:ascii="宋体" w:hAnsi="宋体" w:cs="新宋体" w:eastAsiaTheme="minorEastAsia"/>
          <w:b/>
          <w:bCs w:val="0"/>
          <w:kern w:val="2"/>
          <w:sz w:val="44"/>
          <w:szCs w:val="44"/>
          <w:lang w:val="en-US" w:eastAsia="zh-CN" w:bidi="ar-SA"/>
        </w:rPr>
      </w:pPr>
    </w:p>
    <w:p w14:paraId="6A2D0D5E">
      <w:pPr>
        <w:pStyle w:val="4"/>
        <w:spacing w:before="0" w:after="0" w:line="240" w:lineRule="auto"/>
        <w:jc w:val="center"/>
        <w:rPr>
          <w:rStyle w:val="12"/>
          <w:rFonts w:hint="eastAsia" w:ascii="宋体" w:hAnsi="宋体" w:cs="新宋体" w:eastAsiaTheme="minorEastAsia"/>
          <w:b/>
          <w:bCs w:val="0"/>
          <w:kern w:val="2"/>
          <w:sz w:val="44"/>
          <w:szCs w:val="44"/>
          <w:lang w:val="en-US" w:eastAsia="zh-CN" w:bidi="ar-SA"/>
        </w:rPr>
      </w:pPr>
    </w:p>
    <w:p w14:paraId="07E2D889">
      <w:pPr>
        <w:rPr>
          <w:rFonts w:hint="eastAsia"/>
          <w:lang w:val="en-US" w:eastAsia="zh-CN"/>
        </w:rPr>
      </w:pPr>
    </w:p>
    <w:p w14:paraId="688536E4">
      <w:pPr>
        <w:pStyle w:val="3"/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</w:rPr>
      </w:pPr>
    </w:p>
    <w:p w14:paraId="09D3923B">
      <w:pPr>
        <w:pStyle w:val="3"/>
        <w:rPr>
          <w:rFonts w:hint="default" w:ascii="宋体" w:hAnsi="宋体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/>
        </w:rPr>
        <w:t>6</w:t>
      </w:r>
    </w:p>
    <w:p w14:paraId="2DB3F4C3">
      <w:pPr>
        <w:pStyle w:val="4"/>
        <w:spacing w:before="0" w:after="0" w:line="240" w:lineRule="auto"/>
        <w:jc w:val="center"/>
        <w:rPr>
          <w:rStyle w:val="12"/>
          <w:rFonts w:hint="eastAsia" w:ascii="宋体" w:hAnsi="宋体" w:cs="新宋体" w:eastAsiaTheme="minorEastAsia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Style w:val="12"/>
          <w:rFonts w:hint="eastAsia" w:ascii="宋体" w:hAnsi="宋体" w:cs="新宋体" w:eastAsiaTheme="minorEastAsia"/>
          <w:b/>
          <w:bCs w:val="0"/>
          <w:kern w:val="2"/>
          <w:sz w:val="44"/>
          <w:szCs w:val="44"/>
          <w:lang w:val="en-US" w:eastAsia="zh-CN" w:bidi="ar-SA"/>
        </w:rPr>
        <w:t>比选单位过往检测鉴定服务项目资料</w:t>
      </w:r>
    </w:p>
    <w:p w14:paraId="1DE1D655">
      <w:pPr>
        <w:rPr>
          <w:rFonts w:hint="default"/>
          <w:lang w:val="en-US" w:eastAsia="zh-CN"/>
        </w:rPr>
      </w:pPr>
      <w:r>
        <w:rPr>
          <w:rStyle w:val="12"/>
          <w:rFonts w:hint="eastAsia" w:ascii="宋体" w:hAnsi="宋体" w:cs="新宋体" w:eastAsiaTheme="minorEastAsia"/>
          <w:bCs w:val="0"/>
          <w:kern w:val="2"/>
          <w:sz w:val="44"/>
          <w:szCs w:val="44"/>
          <w:lang w:val="en-US" w:eastAsia="zh-CN" w:bidi="ar-SA"/>
        </w:rPr>
        <w:t xml:space="preserve">       （含服务合同、</w:t>
      </w:r>
      <w:r>
        <w:rPr>
          <w:rStyle w:val="12"/>
          <w:rFonts w:hint="eastAsia" w:ascii="宋体" w:hAnsi="宋体" w:cs="新宋体" w:eastAsiaTheme="minorEastAsia"/>
          <w:b/>
          <w:bCs w:val="0"/>
          <w:kern w:val="2"/>
          <w:sz w:val="44"/>
          <w:szCs w:val="44"/>
          <w:lang w:val="en-US" w:eastAsia="zh-CN" w:bidi="ar-SA"/>
        </w:rPr>
        <w:t>检测鉴定</w:t>
      </w:r>
      <w:r>
        <w:rPr>
          <w:rStyle w:val="12"/>
          <w:rFonts w:hint="eastAsia" w:ascii="宋体" w:hAnsi="宋体" w:cs="新宋体" w:eastAsiaTheme="minorEastAsia"/>
          <w:bCs w:val="0"/>
          <w:kern w:val="2"/>
          <w:sz w:val="44"/>
          <w:szCs w:val="44"/>
          <w:lang w:val="en-US" w:eastAsia="zh-CN" w:bidi="ar-SA"/>
        </w:rPr>
        <w:t>报告）</w:t>
      </w:r>
    </w:p>
    <w:p w14:paraId="157296B5"/>
    <w:sectPr>
      <w:headerReference r:id="rId3" w:type="first"/>
      <w:footerReference r:id="rId4" w:type="default"/>
      <w:pgSz w:w="11906" w:h="16838"/>
      <w:pgMar w:top="1021" w:right="1247" w:bottom="1021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ADAB7">
    <w:pPr>
      <w:pStyle w:val="5"/>
      <w:framePr w:wrap="around" w:vAnchor="text" w:hAnchor="margin" w:xAlign="center" w:yAlign="top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 w14:paraId="2752871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51433">
    <w:pPr>
      <w:pStyle w:val="6"/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TAxMzM0YjcyNTAwOTg0ZjBkY2I3NmY0MWVmZTAifQ=="/>
  </w:docVars>
  <w:rsids>
    <w:rsidRoot w:val="24EF3CEC"/>
    <w:rsid w:val="0144017E"/>
    <w:rsid w:val="125C4B12"/>
    <w:rsid w:val="1CCF73BA"/>
    <w:rsid w:val="1D011411"/>
    <w:rsid w:val="23365D9E"/>
    <w:rsid w:val="23E15601"/>
    <w:rsid w:val="24EF3CEC"/>
    <w:rsid w:val="391A71FA"/>
    <w:rsid w:val="564B0E4B"/>
    <w:rsid w:val="617D6347"/>
    <w:rsid w:val="75826D11"/>
    <w:rsid w:val="7B5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ading 3 Char"/>
    <w:basedOn w:val="10"/>
    <w:autoRedefine/>
    <w:semiHidden/>
    <w:qFormat/>
    <w:locked/>
    <w:uiPriority w:val="0"/>
    <w:rPr>
      <w:rFonts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2926</Words>
  <Characters>3012</Characters>
  <Lines>0</Lines>
  <Paragraphs>0</Paragraphs>
  <TotalTime>1</TotalTime>
  <ScaleCrop>false</ScaleCrop>
  <LinksUpToDate>false</LinksUpToDate>
  <CharactersWithSpaces>3635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2024-09-09T09:25:00Z</dcterms:created>
  <dc:creator>Administrator</dc:creator>
  <cp:lastModifiedBy>Administrator</cp:lastModifiedBy>
  <cp:lastPrinted>2025-02-10T07:12:00Z</cp:lastPrinted>
  <dcterms:modified xsi:type="dcterms:W3CDTF">2025-02-11T03:56:14Z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ECD8DE99E1164545A36104E7D3EBBF97_13</vt:lpwstr>
  </property>
  <property fmtid="{D5CDD505-2E9C-101B-9397-08002B2CF9AE}" pid="4" name="KSOTemplateDocerSaveRecord">
    <vt:lpwstr>eyJoZGlkIjoiZjIxZTAxMzM0YjcyNTAwOTg0ZjBkY2I3NmY0MWVmZTAiLCJ1c2VySWQiOiIyNDg5MjU5OTQifQ==</vt:lpwstr>
  </property>
</Properties>
</file>