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cs="方正小标宋简体"/>
          <w:color w:val="000000"/>
          <w:kern w:val="0"/>
          <w:sz w:val="44"/>
          <w:szCs w:val="44"/>
        </w:rPr>
      </w:pPr>
      <w:r>
        <w:rPr>
          <w:rFonts w:hint="eastAsia" w:ascii="方正小标宋简体" w:eastAsia="方正小标宋简体" w:cs="方正小标宋简体"/>
          <w:color w:val="000000"/>
          <w:kern w:val="0"/>
          <w:sz w:val="44"/>
          <w:szCs w:val="44"/>
        </w:rPr>
        <w:t>建设北路加油站改造工程</w:t>
      </w:r>
    </w:p>
    <w:p>
      <w:pPr>
        <w:pStyle w:val="13"/>
        <w:spacing w:beforeAutospacing="0" w:afterAutospacing="0" w:line="520" w:lineRule="exact"/>
        <w:jc w:val="center"/>
        <w:rPr>
          <w:rFonts w:ascii="宋体" w:hAnsi="宋体" w:eastAsia="方正小标宋简体"/>
          <w:b/>
          <w:color w:val="000000"/>
          <w:kern w:val="24"/>
          <w:sz w:val="44"/>
          <w:szCs w:val="44"/>
        </w:rPr>
      </w:pPr>
      <w:r>
        <w:rPr>
          <w:rFonts w:hint="eastAsia" w:ascii="方正小标宋简体" w:eastAsia="方正小标宋简体" w:cs="方正小标宋简体"/>
          <w:color w:val="000000"/>
          <w:sz w:val="44"/>
          <w:szCs w:val="44"/>
        </w:rPr>
        <w:t>比选公告</w:t>
      </w:r>
    </w:p>
    <w:p>
      <w:pPr>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我公司计划对建设北路加油站改造工程进行比选，现将比选公告公示。</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一、项目服务概况</w:t>
      </w:r>
    </w:p>
    <w:p>
      <w:pPr>
        <w:spacing w:line="576" w:lineRule="exact"/>
        <w:ind w:firstLine="640" w:firstLineChars="200"/>
        <w:rPr>
          <w:rFonts w:ascii="仿宋_GB2312" w:eastAsia="仿宋_GB2312" w:cs="仿宋_GB2312"/>
          <w:color w:val="000000"/>
          <w:sz w:val="32"/>
          <w:szCs w:val="32"/>
        </w:rPr>
      </w:pPr>
      <w:r>
        <w:rPr>
          <w:rFonts w:hint="eastAsia" w:ascii="仿宋_GB2312" w:eastAsia="仿宋_GB2312" w:cs="仿宋_GB2312"/>
          <w:color w:val="000000"/>
          <w:kern w:val="0"/>
          <w:sz w:val="32"/>
          <w:szCs w:val="32"/>
        </w:rPr>
        <w:t>1.项目名称: 建设北路加油站改造工程</w:t>
      </w:r>
      <w:r>
        <w:rPr>
          <w:rFonts w:hint="eastAsia" w:ascii="仿宋_GB2312" w:eastAsia="仿宋_GB2312" w:cs="仿宋_GB2312"/>
          <w:color w:val="000000"/>
          <w:sz w:val="32"/>
          <w:szCs w:val="32"/>
        </w:rPr>
        <w:t>。</w:t>
      </w:r>
    </w:p>
    <w:p>
      <w:pPr>
        <w:spacing w:line="576" w:lineRule="exact"/>
        <w:ind w:firstLine="640" w:firstLineChars="200"/>
        <w:rPr>
          <w:rFonts w:ascii="仿宋_GB2312" w:eastAsia="仿宋_GB2312" w:cs="仿宋_GB2312"/>
          <w:color w:val="000000"/>
          <w:kern w:val="0"/>
          <w:sz w:val="32"/>
          <w:szCs w:val="32"/>
        </w:rPr>
      </w:pPr>
      <w:r>
        <w:rPr>
          <w:rFonts w:hint="eastAsia" w:ascii="仿宋_GB2312" w:eastAsia="仿宋_GB2312" w:cs="仿宋_GB2312"/>
          <w:color w:val="000000"/>
          <w:kern w:val="0"/>
          <w:sz w:val="32"/>
          <w:szCs w:val="32"/>
        </w:rPr>
        <w:t>2.项目实施地点：湘潭市雨湖区建设北路388号。</w:t>
      </w:r>
    </w:p>
    <w:p>
      <w:pPr>
        <w:spacing w:line="576" w:lineRule="exact"/>
        <w:ind w:firstLine="640" w:firstLineChars="200"/>
        <w:rPr>
          <w:rFonts w:ascii="仿宋_GB2312" w:eastAsia="仿宋_GB2312" w:cs="仿宋_GB2312"/>
          <w:color w:val="000000"/>
          <w:kern w:val="0"/>
          <w:sz w:val="32"/>
          <w:szCs w:val="32"/>
        </w:rPr>
      </w:pPr>
      <w:r>
        <w:rPr>
          <w:rFonts w:hint="eastAsia" w:ascii="仿宋_GB2312" w:eastAsia="仿宋_GB2312" w:cs="仿宋_GB2312"/>
          <w:color w:val="000000"/>
          <w:kern w:val="0"/>
          <w:sz w:val="32"/>
          <w:szCs w:val="32"/>
        </w:rPr>
        <w:t>3.比选内容：按照相关的规定，对建设北路加油站改造工程进行比选。</w:t>
      </w:r>
    </w:p>
    <w:p>
      <w:pPr>
        <w:spacing w:line="576" w:lineRule="exact"/>
        <w:ind w:firstLine="640" w:firstLineChars="200"/>
        <w:rPr>
          <w:rFonts w:ascii="仿宋_GB2312" w:eastAsia="仿宋_GB2312" w:cs="仿宋_GB2312"/>
          <w:kern w:val="0"/>
          <w:sz w:val="32"/>
          <w:szCs w:val="32"/>
        </w:rPr>
      </w:pPr>
      <w:r>
        <w:rPr>
          <w:rFonts w:hint="eastAsia" w:ascii="仿宋_GB2312" w:eastAsia="仿宋_GB2312" w:cs="仿宋_GB2312"/>
          <w:kern w:val="0"/>
          <w:sz w:val="32"/>
          <w:szCs w:val="32"/>
        </w:rPr>
        <w:t>二、比选时间为</w:t>
      </w:r>
      <w:r>
        <w:rPr>
          <w:rFonts w:hint="eastAsia" w:ascii="仿宋_GB2312" w:eastAsia="仿宋_GB2312" w:cs="仿宋_GB2312"/>
          <w:kern w:val="0"/>
          <w:sz w:val="32"/>
          <w:szCs w:val="32"/>
          <w:u w:val="single"/>
        </w:rPr>
        <w:t xml:space="preserve"> 2025</w:t>
      </w:r>
      <w:r>
        <w:rPr>
          <w:rFonts w:hint="eastAsia" w:ascii="仿宋_GB2312" w:eastAsia="仿宋_GB2312" w:cs="仿宋_GB2312"/>
          <w:kern w:val="0"/>
          <w:sz w:val="32"/>
          <w:szCs w:val="32"/>
        </w:rPr>
        <w:t>年</w:t>
      </w:r>
      <w:r>
        <w:rPr>
          <w:rFonts w:hint="eastAsia" w:ascii="仿宋_GB2312" w:eastAsia="仿宋_GB2312" w:cs="仿宋_GB2312"/>
          <w:kern w:val="0"/>
          <w:sz w:val="32"/>
          <w:szCs w:val="32"/>
          <w:u w:val="single"/>
        </w:rPr>
        <w:t xml:space="preserve"> 01</w:t>
      </w:r>
      <w:r>
        <w:rPr>
          <w:rFonts w:hint="eastAsia" w:ascii="仿宋_GB2312" w:eastAsia="仿宋_GB2312" w:cs="仿宋_GB2312"/>
          <w:kern w:val="0"/>
          <w:sz w:val="32"/>
          <w:szCs w:val="32"/>
        </w:rPr>
        <w:t>月</w:t>
      </w:r>
      <w:r>
        <w:rPr>
          <w:rFonts w:hint="eastAsia" w:ascii="仿宋_GB2312" w:eastAsia="仿宋_GB2312" w:cs="仿宋_GB2312"/>
          <w:kern w:val="0"/>
          <w:sz w:val="32"/>
          <w:szCs w:val="32"/>
          <w:u w:val="single"/>
        </w:rPr>
        <w:t>20</w:t>
      </w:r>
      <w:r>
        <w:rPr>
          <w:rFonts w:hint="eastAsia" w:ascii="仿宋_GB2312" w:eastAsia="仿宋_GB2312" w:cs="仿宋_GB2312"/>
          <w:kern w:val="0"/>
          <w:sz w:val="32"/>
          <w:szCs w:val="32"/>
        </w:rPr>
        <w:t>日</w:t>
      </w:r>
      <w:r>
        <w:rPr>
          <w:rFonts w:hint="eastAsia" w:ascii="仿宋_GB2312" w:eastAsia="仿宋_GB2312" w:cs="仿宋_GB2312"/>
          <w:kern w:val="0"/>
          <w:sz w:val="32"/>
          <w:szCs w:val="32"/>
          <w:u w:val="single"/>
        </w:rPr>
        <w:t xml:space="preserve"> 15</w:t>
      </w:r>
      <w:r>
        <w:rPr>
          <w:rFonts w:hint="eastAsia" w:ascii="仿宋_GB2312" w:eastAsia="仿宋_GB2312" w:cs="仿宋_GB2312"/>
          <w:kern w:val="0"/>
          <w:sz w:val="32"/>
          <w:szCs w:val="32"/>
        </w:rPr>
        <w:t>∶</w:t>
      </w:r>
      <w:r>
        <w:rPr>
          <w:rFonts w:hint="eastAsia" w:ascii="仿宋_GB2312" w:eastAsia="仿宋_GB2312" w:cs="仿宋_GB2312"/>
          <w:kern w:val="0"/>
          <w:sz w:val="32"/>
          <w:szCs w:val="32"/>
          <w:u w:val="single"/>
        </w:rPr>
        <w:t xml:space="preserve"> 00 </w:t>
      </w:r>
      <w:r>
        <w:rPr>
          <w:rFonts w:hint="eastAsia" w:ascii="仿宋_GB2312" w:eastAsia="仿宋_GB2312" w:cs="仿宋_GB2312"/>
          <w:kern w:val="0"/>
          <w:sz w:val="32"/>
          <w:szCs w:val="32"/>
        </w:rPr>
        <w:t>（北京时间）。</w:t>
      </w:r>
    </w:p>
    <w:p>
      <w:pPr>
        <w:spacing w:line="576" w:lineRule="exact"/>
        <w:ind w:firstLine="640" w:firstLineChars="200"/>
        <w:rPr>
          <w:rFonts w:ascii="仿宋_GB2312" w:eastAsia="仿宋_GB2312" w:cs="仿宋_GB2312"/>
          <w:kern w:val="0"/>
          <w:sz w:val="32"/>
          <w:szCs w:val="32"/>
        </w:rPr>
      </w:pPr>
      <w:r>
        <w:rPr>
          <w:rFonts w:hint="eastAsia" w:ascii="仿宋_GB2312" w:eastAsia="仿宋_GB2312" w:cs="仿宋_GB2312"/>
          <w:kern w:val="0"/>
          <w:sz w:val="32"/>
          <w:szCs w:val="32"/>
        </w:rPr>
        <w:t>三、比选地点定在湖南五洲智汇工程管理有限公司（湘潭市雨湖区莲城大道19号万楼路富鑫园小区1栋1单元25楼01006）。</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四、比选活动严格按照我公司制订的</w:t>
      </w:r>
      <w:r>
        <w:rPr>
          <w:rFonts w:hint="eastAsia" w:ascii="仿宋_GB2312" w:eastAsia="仿宋_GB2312"/>
          <w:bCs/>
          <w:sz w:val="32"/>
          <w:szCs w:val="32"/>
        </w:rPr>
        <w:t>《</w:t>
      </w:r>
      <w:r>
        <w:rPr>
          <w:rFonts w:hint="eastAsia" w:ascii="仿宋_GB2312" w:eastAsia="仿宋_GB2312"/>
          <w:sz w:val="32"/>
          <w:szCs w:val="32"/>
        </w:rPr>
        <w:t>比选文件</w:t>
      </w:r>
      <w:r>
        <w:rPr>
          <w:rFonts w:hint="eastAsia" w:ascii="仿宋_GB2312" w:eastAsia="仿宋_GB2312"/>
          <w:bCs/>
          <w:sz w:val="32"/>
          <w:szCs w:val="32"/>
        </w:rPr>
        <w:t>》</w:t>
      </w:r>
      <w:r>
        <w:rPr>
          <w:rFonts w:hint="eastAsia" w:ascii="仿宋_GB2312" w:eastAsia="仿宋_GB2312"/>
          <w:sz w:val="32"/>
          <w:szCs w:val="32"/>
        </w:rPr>
        <w:t>执行。</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五、</w:t>
      </w:r>
      <w:r>
        <w:rPr>
          <w:rFonts w:hint="eastAsia" w:ascii="仿宋_GB2312" w:eastAsia="仿宋_GB2312" w:cs="仿宋_GB2312"/>
          <w:sz w:val="32"/>
          <w:szCs w:val="32"/>
        </w:rPr>
        <w:t>按照《湘潭城乡建设发展集团有限公司比选管理制度》要求</w:t>
      </w:r>
      <w:r>
        <w:rPr>
          <w:rFonts w:hint="eastAsia" w:ascii="仿宋_GB2312" w:eastAsia="仿宋_GB2312"/>
          <w:sz w:val="32"/>
          <w:szCs w:val="32"/>
        </w:rPr>
        <w:t>及规定，我公司在湘潭城发投资经营集团有限公司官网（http://xt.xtcfjt.com/）公示比选公告，有意向参加此次比选的单位在公示期内在</w:t>
      </w:r>
      <w:r>
        <w:rPr>
          <w:rFonts w:hint="eastAsia" w:ascii="仿宋_GB2312" w:eastAsia="仿宋_GB2312" w:cs="仿宋_GB2312"/>
          <w:kern w:val="0"/>
          <w:sz w:val="32"/>
          <w:szCs w:val="32"/>
        </w:rPr>
        <w:t>湖南五洲智汇工程管理有限公司</w:t>
      </w:r>
      <w:r>
        <w:rPr>
          <w:rFonts w:hint="eastAsia" w:ascii="Calibri" w:hAnsi="Calibri" w:eastAsia="仿宋_GB2312"/>
          <w:sz w:val="32"/>
          <w:szCs w:val="32"/>
        </w:rPr>
        <w:t>领取</w:t>
      </w:r>
      <w:r>
        <w:rPr>
          <w:rFonts w:hint="eastAsia" w:ascii="仿宋_GB2312" w:eastAsia="仿宋_GB2312"/>
          <w:sz w:val="32"/>
          <w:szCs w:val="32"/>
        </w:rPr>
        <w:t>比选方案。</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六、如有疑问，请通过以下联系方式联系。</w:t>
      </w:r>
    </w:p>
    <w:p>
      <w:pPr>
        <w:spacing w:line="576" w:lineRule="exact"/>
        <w:ind w:firstLine="640" w:firstLineChars="200"/>
        <w:rPr>
          <w:rFonts w:ascii="仿宋_GB2312" w:eastAsia="仿宋_GB2312"/>
          <w:bCs/>
          <w:sz w:val="32"/>
          <w:szCs w:val="32"/>
        </w:rPr>
      </w:pPr>
      <w:r>
        <w:rPr>
          <w:rFonts w:hint="eastAsia" w:ascii="仿宋_GB2312" w:eastAsia="仿宋_GB2312"/>
          <w:bCs/>
          <w:sz w:val="32"/>
          <w:szCs w:val="32"/>
        </w:rPr>
        <w:t>联系人：刘 建           联系电话：13975213672</w:t>
      </w:r>
    </w:p>
    <w:p>
      <w:pPr>
        <w:ind w:firstLine="1920" w:firstLineChars="600"/>
        <w:rPr>
          <w:rFonts w:ascii="仿宋_GB2312" w:eastAsia="仿宋_GB2312"/>
          <w:sz w:val="32"/>
          <w:szCs w:val="32"/>
        </w:rPr>
      </w:pPr>
      <w:bookmarkStart w:id="0" w:name="_Hlk167702561"/>
      <w:r>
        <w:rPr>
          <w:rFonts w:hint="eastAsia" w:ascii="仿宋_GB2312" w:eastAsia="仿宋_GB2312"/>
          <w:bCs/>
          <w:sz w:val="32"/>
          <w:szCs w:val="32"/>
        </w:rPr>
        <w:t>马凯君          联系电话：15580176609</w:t>
      </w:r>
    </w:p>
    <w:p>
      <w:pPr>
        <w:ind w:firstLine="3840" w:firstLineChars="1200"/>
        <w:rPr>
          <w:rFonts w:ascii="仿宋_GB2312" w:eastAsia="仿宋_GB2312"/>
          <w:sz w:val="32"/>
          <w:szCs w:val="32"/>
        </w:rPr>
      </w:pPr>
    </w:p>
    <w:p>
      <w:pPr>
        <w:ind w:firstLine="3840" w:firstLineChars="1200"/>
        <w:rPr>
          <w:rFonts w:ascii="方正小标宋简体" w:hAnsi="方正小标宋简体" w:eastAsia="仿宋_GB2312" w:cs="方正小标宋简体"/>
          <w:sz w:val="44"/>
          <w:szCs w:val="44"/>
        </w:rPr>
      </w:pPr>
      <w:r>
        <w:rPr>
          <w:rFonts w:hint="eastAsia" w:ascii="仿宋_GB2312" w:eastAsia="仿宋_GB2312"/>
          <w:sz w:val="32"/>
          <w:szCs w:val="32"/>
        </w:rPr>
        <w:t>湘潭润莲能源科技有限责任公司</w:t>
      </w:r>
    </w:p>
    <w:p>
      <w:pPr>
        <w:pStyle w:val="13"/>
        <w:spacing w:beforeAutospacing="0" w:afterAutospacing="0" w:line="520" w:lineRule="exact"/>
        <w:jc w:val="center"/>
        <w:rPr>
          <w:rFonts w:ascii="宋体"/>
          <w:b/>
          <w:color w:val="000000"/>
          <w:sz w:val="44"/>
          <w:szCs w:val="44"/>
        </w:rPr>
      </w:pPr>
      <w:r>
        <w:rPr>
          <w:rFonts w:hint="eastAsia" w:ascii="仿宋_GB2312" w:eastAsia="仿宋_GB2312"/>
          <w:sz w:val="32"/>
          <w:szCs w:val="32"/>
        </w:rPr>
        <w:t xml:space="preserve">                           2025年01月14日</w:t>
      </w:r>
      <w:bookmarkEnd w:id="0"/>
    </w:p>
    <w:p>
      <w:pPr>
        <w:spacing w:line="636" w:lineRule="exact"/>
        <w:jc w:val="center"/>
        <w:rPr>
          <w:rFonts w:ascii="宋体"/>
          <w:b/>
          <w:color w:val="000000"/>
          <w:sz w:val="44"/>
          <w:szCs w:val="44"/>
        </w:rPr>
      </w:pPr>
    </w:p>
    <w:p>
      <w:pPr>
        <w:spacing w:line="636" w:lineRule="exact"/>
        <w:jc w:val="center"/>
        <w:rPr>
          <w:rFonts w:ascii="宋体"/>
          <w:b/>
          <w:color w:val="000000"/>
          <w:sz w:val="44"/>
          <w:szCs w:val="44"/>
        </w:rPr>
      </w:pPr>
      <w:bookmarkStart w:id="10" w:name="_GoBack"/>
      <w:bookmarkEnd w:id="10"/>
      <w:r>
        <w:rPr>
          <w:rFonts w:hint="eastAsia" w:ascii="宋体"/>
          <w:b/>
          <w:color w:val="000000"/>
          <w:sz w:val="44"/>
          <w:szCs w:val="44"/>
        </w:rPr>
        <w:t>比选文件</w:t>
      </w:r>
    </w:p>
    <w:p>
      <w:pPr>
        <w:spacing w:line="576" w:lineRule="exact"/>
        <w:ind w:firstLine="643" w:firstLineChars="200"/>
        <w:outlineLvl w:val="0"/>
        <w:rPr>
          <w:rFonts w:ascii="仿宋_GB2312" w:eastAsia="仿宋_GB2312"/>
          <w:b/>
          <w:color w:val="000000"/>
          <w:sz w:val="32"/>
          <w:szCs w:val="32"/>
        </w:rPr>
      </w:pPr>
      <w:r>
        <w:rPr>
          <w:rFonts w:hint="eastAsia" w:ascii="仿宋_GB2312" w:eastAsia="仿宋_GB2312"/>
          <w:b/>
          <w:color w:val="000000"/>
          <w:sz w:val="32"/>
          <w:szCs w:val="32"/>
        </w:rPr>
        <w:t>一、项目概况</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1.项目名称：建设北路加油站改造工程。</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2.比选代理编号：WZZH-2025-05</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3.项目实施地点：</w:t>
      </w:r>
      <w:r>
        <w:rPr>
          <w:rFonts w:hint="eastAsia" w:ascii="仿宋_GB2312" w:eastAsia="仿宋_GB2312" w:cs="仿宋_GB2312"/>
          <w:color w:val="000000"/>
          <w:kern w:val="0"/>
          <w:sz w:val="32"/>
          <w:szCs w:val="32"/>
        </w:rPr>
        <w:t>湘潭市雨湖区建设北路388号。</w:t>
      </w:r>
    </w:p>
    <w:p>
      <w:pPr>
        <w:spacing w:line="576" w:lineRule="exact"/>
        <w:ind w:firstLine="640" w:firstLineChars="200"/>
        <w:rPr>
          <w:rFonts w:ascii="仿宋_GB2312" w:eastAsia="仿宋_GB2312" w:cs="仿宋_GB2312"/>
          <w:color w:val="000000"/>
          <w:sz w:val="32"/>
          <w:szCs w:val="32"/>
        </w:rPr>
      </w:pPr>
      <w:r>
        <w:rPr>
          <w:rFonts w:hint="eastAsia" w:ascii="仿宋_GB2312" w:eastAsia="仿宋_GB2312"/>
          <w:color w:val="000000"/>
          <w:sz w:val="32"/>
          <w:szCs w:val="32"/>
        </w:rPr>
        <w:t>4.服务范围和内容：</w:t>
      </w:r>
      <w:r>
        <w:rPr>
          <w:rFonts w:hint="eastAsia" w:ascii="仿宋_GB2312" w:eastAsia="仿宋_GB2312" w:cs="仿宋_GB2312"/>
          <w:color w:val="000000"/>
          <w:kern w:val="0"/>
          <w:sz w:val="32"/>
          <w:szCs w:val="32"/>
        </w:rPr>
        <w:t>建设北路加油站改造工程的工程量清单及图纸包含的所有内容（除钢结构遮阳雨棚、罩棚形象改造、三次油气回收装置迁移、加油机设备更换及工艺改造、钢结构厂房拆除等）。</w:t>
      </w:r>
    </w:p>
    <w:p>
      <w:pPr>
        <w:spacing w:line="576" w:lineRule="exact"/>
        <w:ind w:firstLine="643" w:firstLineChars="200"/>
        <w:outlineLvl w:val="0"/>
        <w:rPr>
          <w:rFonts w:ascii="仿宋_GB2312" w:eastAsia="仿宋_GB2312"/>
          <w:b/>
          <w:color w:val="000000"/>
          <w:sz w:val="32"/>
          <w:szCs w:val="32"/>
        </w:rPr>
      </w:pPr>
      <w:r>
        <w:rPr>
          <w:rFonts w:hint="eastAsia" w:ascii="仿宋_GB2312" w:eastAsia="仿宋_GB2312"/>
          <w:b/>
          <w:color w:val="000000"/>
          <w:sz w:val="32"/>
          <w:szCs w:val="32"/>
        </w:rPr>
        <w:t xml:space="preserve">二、比选方式   </w:t>
      </w:r>
    </w:p>
    <w:p>
      <w:pPr>
        <w:spacing w:line="576" w:lineRule="exact"/>
        <w:ind w:firstLine="627" w:firstLineChars="196"/>
        <w:rPr>
          <w:rFonts w:ascii="仿宋_GB2312" w:eastAsia="仿宋_GB2312"/>
          <w:color w:val="000000"/>
          <w:sz w:val="32"/>
          <w:szCs w:val="32"/>
        </w:rPr>
      </w:pPr>
      <w:r>
        <w:rPr>
          <w:rFonts w:hint="eastAsia" w:ascii="仿宋_GB2312" w:eastAsia="仿宋_GB2312"/>
          <w:color w:val="000000"/>
          <w:sz w:val="32"/>
          <w:szCs w:val="32"/>
        </w:rPr>
        <w:t>1、本项目的比选控制价为</w:t>
      </w:r>
      <w:r>
        <w:rPr>
          <w:rFonts w:hint="eastAsia" w:ascii="仿宋_GB2312" w:eastAsia="仿宋_GB2312"/>
          <w:color w:val="000000"/>
          <w:sz w:val="32"/>
          <w:szCs w:val="32"/>
          <w:u w:val="single"/>
        </w:rPr>
        <w:t>488332.61</w:t>
      </w:r>
      <w:r>
        <w:rPr>
          <w:rFonts w:hint="eastAsia" w:ascii="仿宋_GB2312" w:eastAsia="仿宋_GB2312"/>
          <w:color w:val="000000"/>
          <w:sz w:val="32"/>
          <w:szCs w:val="32"/>
        </w:rPr>
        <w:t>元，同时按照我公司相关规定与本次比选要求，采用综合评分法中标的方式，综合评分第一名的选定为中标单位。</w:t>
      </w:r>
    </w:p>
    <w:p>
      <w:pPr>
        <w:spacing w:line="576" w:lineRule="exact"/>
        <w:ind w:firstLine="627" w:firstLineChars="196"/>
        <w:rPr>
          <w:rFonts w:ascii="仿宋_GB2312" w:eastAsia="仿宋_GB2312"/>
          <w:color w:val="000000"/>
          <w:sz w:val="32"/>
          <w:szCs w:val="32"/>
        </w:rPr>
      </w:pPr>
      <w:bookmarkStart w:id="1" w:name="_Hlk167723013"/>
      <w:bookmarkStart w:id="2" w:name="_Hlk167723333"/>
      <w:r>
        <w:rPr>
          <w:rFonts w:hint="eastAsia" w:ascii="仿宋_GB2312" w:eastAsia="仿宋_GB2312"/>
          <w:color w:val="000000"/>
          <w:sz w:val="32"/>
          <w:szCs w:val="32"/>
        </w:rPr>
        <w:t>2、本项目最终结算价以比选人结算审计部门审核的为准。</w:t>
      </w:r>
    </w:p>
    <w:bookmarkEnd w:id="1"/>
    <w:p>
      <w:pPr>
        <w:spacing w:line="576" w:lineRule="exact"/>
        <w:ind w:firstLine="643" w:firstLineChars="200"/>
        <w:outlineLvl w:val="0"/>
        <w:rPr>
          <w:rFonts w:ascii="仿宋_GB2312" w:eastAsia="仿宋_GB2312"/>
          <w:b/>
          <w:color w:val="000000"/>
          <w:sz w:val="32"/>
          <w:szCs w:val="32"/>
        </w:rPr>
      </w:pPr>
      <w:r>
        <w:rPr>
          <w:rFonts w:hint="eastAsia" w:ascii="仿宋_GB2312" w:eastAsia="仿宋_GB2312"/>
          <w:b/>
          <w:color w:val="000000"/>
          <w:sz w:val="32"/>
          <w:szCs w:val="32"/>
        </w:rPr>
        <w:t>三、报价要求</w:t>
      </w:r>
    </w:p>
    <w:p>
      <w:pPr>
        <w:spacing w:line="576" w:lineRule="exact"/>
        <w:ind w:firstLine="640" w:firstLineChars="200"/>
        <w:rPr>
          <w:rFonts w:ascii="仿宋_GB2312" w:eastAsia="仿宋_GB2312"/>
          <w:color w:val="000000"/>
          <w:sz w:val="32"/>
          <w:szCs w:val="32"/>
        </w:rPr>
      </w:pPr>
      <w:bookmarkStart w:id="3" w:name="_Hlk167723027"/>
      <w:r>
        <w:rPr>
          <w:rFonts w:hint="eastAsia" w:ascii="仿宋_GB2312" w:eastAsia="仿宋_GB2312"/>
          <w:color w:val="000000"/>
          <w:sz w:val="32"/>
          <w:szCs w:val="32"/>
        </w:rPr>
        <w:t>1、报价为</w:t>
      </w:r>
      <w:r>
        <w:rPr>
          <w:rFonts w:hint="eastAsia" w:ascii="仿宋_GB2312" w:eastAsia="仿宋_GB2312"/>
          <w:sz w:val="32"/>
          <w:szCs w:val="32"/>
        </w:rPr>
        <w:t>一次性</w:t>
      </w:r>
      <w:r>
        <w:rPr>
          <w:rFonts w:hint="eastAsia" w:ascii="仿宋_GB2312" w:eastAsia="仿宋_GB2312"/>
          <w:color w:val="000000"/>
          <w:sz w:val="32"/>
          <w:szCs w:val="32"/>
        </w:rPr>
        <w:t>书面报价（报价须遵照客观事实，实事求是，不能低于成本价），需遵从“控制价≥投标价≥合同价≥结算价”原则。</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2、投标人应根据项目要求和现场情况，详细列明项目所需的设备、材料以及所有人工、管理、财务等所有费用，如投标人遗漏比选文件所列工程量清单内容，均由投标人自负，比选人不再支付任何费用。</w:t>
      </w:r>
    </w:p>
    <w:bookmarkEnd w:id="2"/>
    <w:bookmarkEnd w:id="3"/>
    <w:p>
      <w:pPr>
        <w:spacing w:line="576" w:lineRule="exact"/>
        <w:ind w:firstLine="643" w:firstLineChars="200"/>
        <w:outlineLvl w:val="0"/>
        <w:rPr>
          <w:rFonts w:ascii="仿宋_GB2312" w:eastAsia="仿宋_GB2312"/>
          <w:b/>
          <w:color w:val="000000"/>
          <w:sz w:val="32"/>
          <w:szCs w:val="32"/>
        </w:rPr>
      </w:pPr>
      <w:r>
        <w:rPr>
          <w:rFonts w:hint="eastAsia" w:ascii="仿宋_GB2312" w:eastAsia="仿宋_GB2312"/>
          <w:b/>
          <w:color w:val="000000"/>
          <w:sz w:val="32"/>
          <w:szCs w:val="32"/>
        </w:rPr>
        <w:t>四、比选须知</w:t>
      </w:r>
    </w:p>
    <w:p>
      <w:pPr>
        <w:tabs>
          <w:tab w:val="left" w:pos="753"/>
        </w:tabs>
        <w:adjustRightInd w:val="0"/>
        <w:snapToGrid w:val="0"/>
        <w:spacing w:beforeLines="50" w:line="360" w:lineRule="auto"/>
        <w:ind w:firstLine="640" w:firstLineChars="200"/>
        <w:rPr>
          <w:rFonts w:ascii="仿宋_GB2312" w:eastAsia="仿宋_GB2312"/>
          <w:sz w:val="32"/>
          <w:szCs w:val="32"/>
        </w:rPr>
      </w:pPr>
      <w:bookmarkStart w:id="4" w:name="_Hlk167723042"/>
      <w:r>
        <w:rPr>
          <w:rFonts w:hint="eastAsia" w:ascii="仿宋_GB2312" w:eastAsia="仿宋_GB2312"/>
          <w:sz w:val="32"/>
          <w:szCs w:val="32"/>
        </w:rPr>
        <w:t>1.比选文件应包括营业执照、比选承诺函、比选报价书及报价文件（含详细清单）、供应商具有建设行政主管部门颁发的建筑工程施工总承包资质贰级及以上资质，且安全生产许可证处于有效期、拟任项目负责人（项目经理）须具有建筑工程专业贰级及以上注册建造师执业资格，以及有效的Ｂ类安全生产考核合格证书、拟任技术负责人具有相关专业工程师或以上职称证书、项目部其他关键岗位人员配备参照湘建建[2020]208号文执行，配备施工员1人、安全员1人，质量员1人，关键岗位人员须具备建设行政主管部门颁发的岗位资格证书，其中安全员须具有安全考核合格证书C证、技术方案、比选单位回执函、授权委托书、其他评分</w:t>
      </w:r>
      <w:r>
        <w:rPr>
          <w:rFonts w:hint="eastAsia" w:ascii="仿宋_GB2312" w:eastAsia="仿宋_GB2312"/>
          <w:color w:val="000000"/>
          <w:sz w:val="32"/>
          <w:szCs w:val="32"/>
        </w:rPr>
        <w:t>有关的资料。</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2.比选文件份数：一式叁份；其中正本壹份；副本贰份(电子文档一份)。</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3.比选文件要求在</w:t>
      </w:r>
      <w:r>
        <w:rPr>
          <w:rFonts w:hint="eastAsia" w:ascii="仿宋_GB2312" w:eastAsia="仿宋_GB2312" w:cs="仿宋_GB2312"/>
          <w:kern w:val="0"/>
          <w:sz w:val="32"/>
          <w:szCs w:val="32"/>
          <w:u w:val="single"/>
        </w:rPr>
        <w:t>2025</w:t>
      </w:r>
      <w:r>
        <w:rPr>
          <w:rFonts w:hint="eastAsia" w:ascii="仿宋_GB2312" w:eastAsia="仿宋_GB2312" w:cs="仿宋_GB2312"/>
          <w:kern w:val="0"/>
          <w:sz w:val="32"/>
          <w:szCs w:val="32"/>
        </w:rPr>
        <w:t>年</w:t>
      </w:r>
      <w:r>
        <w:rPr>
          <w:rFonts w:hint="eastAsia" w:ascii="仿宋_GB2312" w:eastAsia="仿宋_GB2312" w:cs="仿宋_GB2312"/>
          <w:kern w:val="0"/>
          <w:sz w:val="32"/>
          <w:szCs w:val="32"/>
          <w:u w:val="single"/>
        </w:rPr>
        <w:t xml:space="preserve"> 01</w:t>
      </w:r>
      <w:r>
        <w:rPr>
          <w:rFonts w:hint="eastAsia" w:ascii="仿宋_GB2312" w:eastAsia="仿宋_GB2312" w:cs="仿宋_GB2312"/>
          <w:kern w:val="0"/>
          <w:sz w:val="32"/>
          <w:szCs w:val="32"/>
        </w:rPr>
        <w:t>月</w:t>
      </w:r>
      <w:r>
        <w:rPr>
          <w:rFonts w:hint="eastAsia" w:ascii="仿宋_GB2312" w:eastAsia="仿宋_GB2312" w:cs="仿宋_GB2312"/>
          <w:kern w:val="0"/>
          <w:sz w:val="32"/>
          <w:szCs w:val="32"/>
          <w:u w:val="single"/>
        </w:rPr>
        <w:t>20</w:t>
      </w:r>
      <w:r>
        <w:rPr>
          <w:rFonts w:hint="eastAsia" w:ascii="仿宋_GB2312" w:eastAsia="仿宋_GB2312" w:cs="仿宋_GB2312"/>
          <w:kern w:val="0"/>
          <w:sz w:val="32"/>
          <w:szCs w:val="32"/>
        </w:rPr>
        <w:t>日</w:t>
      </w:r>
      <w:r>
        <w:rPr>
          <w:rFonts w:hint="eastAsia" w:ascii="仿宋_GB2312" w:eastAsia="仿宋_GB2312" w:cs="仿宋_GB2312"/>
          <w:kern w:val="0"/>
          <w:sz w:val="32"/>
          <w:szCs w:val="32"/>
          <w:u w:val="single"/>
        </w:rPr>
        <w:t xml:space="preserve"> 15</w:t>
      </w:r>
      <w:r>
        <w:rPr>
          <w:rFonts w:hint="eastAsia" w:ascii="仿宋_GB2312" w:eastAsia="仿宋_GB2312" w:cs="仿宋_GB2312"/>
          <w:kern w:val="0"/>
          <w:sz w:val="32"/>
          <w:szCs w:val="32"/>
        </w:rPr>
        <w:t>∶</w:t>
      </w:r>
      <w:r>
        <w:rPr>
          <w:rFonts w:hint="eastAsia" w:ascii="仿宋_GB2312" w:eastAsia="仿宋_GB2312" w:cs="仿宋_GB2312"/>
          <w:kern w:val="0"/>
          <w:sz w:val="32"/>
          <w:szCs w:val="32"/>
          <w:u w:val="single"/>
        </w:rPr>
        <w:t xml:space="preserve"> 00</w:t>
      </w:r>
      <w:r>
        <w:rPr>
          <w:rFonts w:hint="eastAsia" w:ascii="仿宋_GB2312" w:eastAsia="仿宋_GB2312"/>
          <w:bCs/>
          <w:sz w:val="32"/>
          <w:szCs w:val="32"/>
        </w:rPr>
        <w:t>前</w:t>
      </w:r>
      <w:r>
        <w:rPr>
          <w:rFonts w:hint="eastAsia" w:ascii="仿宋_GB2312" w:eastAsia="仿宋_GB2312"/>
          <w:sz w:val="32"/>
          <w:szCs w:val="32"/>
        </w:rPr>
        <w:t>，用密封文件袋交到湖南五洲智汇工程管理有限公司（湘潭市雨湖区莲城大道19号万楼路富鑫园小区1栋1单元25楼01006），过期作废标处理。</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4.比选时，委托单位需检查比选单位的授权委托书，并验证委托代理人的有效证件。</w:t>
      </w:r>
    </w:p>
    <w:bookmarkEnd w:id="4"/>
    <w:p>
      <w:pPr>
        <w:spacing w:line="576" w:lineRule="exact"/>
        <w:ind w:firstLine="643" w:firstLineChars="200"/>
        <w:outlineLvl w:val="0"/>
        <w:rPr>
          <w:rFonts w:ascii="仿宋_GB2312" w:eastAsia="仿宋_GB2312"/>
          <w:sz w:val="32"/>
          <w:szCs w:val="32"/>
        </w:rPr>
      </w:pPr>
      <w:r>
        <w:rPr>
          <w:rFonts w:hint="eastAsia" w:ascii="仿宋_GB2312" w:eastAsia="仿宋_GB2312"/>
          <w:b/>
          <w:sz w:val="32"/>
          <w:szCs w:val="32"/>
        </w:rPr>
        <w:t xml:space="preserve">五、比选文件的递交 </w:t>
      </w:r>
    </w:p>
    <w:p>
      <w:pPr>
        <w:spacing w:line="576" w:lineRule="exact"/>
        <w:ind w:firstLine="640" w:firstLineChars="200"/>
        <w:outlineLvl w:val="0"/>
        <w:rPr>
          <w:rFonts w:ascii="楷体" w:eastAsia="楷体" w:cs="楷体"/>
          <w:sz w:val="32"/>
          <w:szCs w:val="32"/>
        </w:rPr>
      </w:pPr>
      <w:r>
        <w:rPr>
          <w:rFonts w:hint="eastAsia" w:ascii="楷体" w:eastAsia="楷体" w:cs="楷体"/>
          <w:sz w:val="32"/>
          <w:szCs w:val="32"/>
        </w:rPr>
        <w:t>（一）比选文件分别按以下方法装袋密封</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比选单位应将比选文件正、副本分别按要求装订成册，密封包装，并在密封部位加盖公章，封皮上注明比选项目名称。</w:t>
      </w:r>
    </w:p>
    <w:p>
      <w:pPr>
        <w:spacing w:line="576" w:lineRule="exact"/>
        <w:ind w:firstLine="640" w:firstLineChars="200"/>
        <w:outlineLvl w:val="0"/>
        <w:rPr>
          <w:rFonts w:ascii="仿宋_GB2312" w:eastAsia="仿宋_GB2312"/>
          <w:sz w:val="32"/>
          <w:szCs w:val="32"/>
        </w:rPr>
      </w:pPr>
      <w:r>
        <w:rPr>
          <w:rFonts w:hint="eastAsia" w:ascii="楷体" w:eastAsia="楷体" w:cs="楷体"/>
          <w:sz w:val="32"/>
          <w:szCs w:val="32"/>
        </w:rPr>
        <w:t xml:space="preserve">（二）比选截止时间  </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1.比选文件必须在规定截止时间派人送达至指定比选地点。</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2.委托单位因故推迟比选截止时间，将以书面形式通知所有比选单位，在这种情况下，委托单位和比选单位的权利和义务将受到新的截止时间约束。</w:t>
      </w:r>
    </w:p>
    <w:p>
      <w:pPr>
        <w:spacing w:line="576" w:lineRule="exact"/>
        <w:ind w:firstLine="640" w:firstLineChars="200"/>
        <w:outlineLvl w:val="0"/>
        <w:rPr>
          <w:rFonts w:ascii="楷体" w:eastAsia="楷体" w:cs="楷体"/>
          <w:sz w:val="32"/>
          <w:szCs w:val="32"/>
        </w:rPr>
      </w:pPr>
      <w:r>
        <w:rPr>
          <w:rFonts w:hint="eastAsia" w:ascii="楷体" w:eastAsia="楷体" w:cs="楷体"/>
          <w:sz w:val="32"/>
          <w:szCs w:val="32"/>
        </w:rPr>
        <w:t xml:space="preserve">（三）比选文件修改与撤回   </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比选单位递交比选文件以后，在规定截止时间后，不得更改比选文件。</w:t>
      </w:r>
    </w:p>
    <w:p>
      <w:pPr>
        <w:spacing w:line="576" w:lineRule="exact"/>
        <w:ind w:firstLine="643" w:firstLineChars="200"/>
        <w:outlineLvl w:val="0"/>
        <w:rPr>
          <w:rFonts w:ascii="仿宋_GB2312" w:eastAsia="仿宋_GB2312"/>
          <w:b/>
          <w:sz w:val="32"/>
          <w:szCs w:val="32"/>
        </w:rPr>
      </w:pPr>
      <w:r>
        <w:rPr>
          <w:rFonts w:hint="eastAsia" w:ascii="仿宋_GB2312" w:eastAsia="仿宋_GB2312"/>
          <w:b/>
          <w:sz w:val="32"/>
          <w:szCs w:val="32"/>
        </w:rPr>
        <w:t>六、比选</w:t>
      </w:r>
    </w:p>
    <w:p>
      <w:pPr>
        <w:spacing w:line="576" w:lineRule="exact"/>
        <w:ind w:firstLine="640" w:firstLineChars="200"/>
        <w:outlineLvl w:val="0"/>
        <w:rPr>
          <w:rFonts w:ascii="楷体" w:eastAsia="楷体" w:cs="楷体"/>
          <w:sz w:val="32"/>
          <w:szCs w:val="32"/>
        </w:rPr>
      </w:pPr>
      <w:bookmarkStart w:id="5" w:name="_Hlk167723065"/>
      <w:r>
        <w:rPr>
          <w:rFonts w:hint="eastAsia" w:ascii="楷体" w:eastAsia="楷体" w:cs="楷体"/>
          <w:sz w:val="32"/>
          <w:szCs w:val="32"/>
        </w:rPr>
        <w:t>（一）比选时间</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定于</w:t>
      </w:r>
      <w:r>
        <w:rPr>
          <w:rFonts w:hint="eastAsia" w:ascii="仿宋_GB2312" w:eastAsia="仿宋_GB2312" w:cs="仿宋_GB2312"/>
          <w:kern w:val="0"/>
          <w:sz w:val="32"/>
          <w:szCs w:val="32"/>
          <w:u w:val="single"/>
        </w:rPr>
        <w:t>2025</w:t>
      </w:r>
      <w:r>
        <w:rPr>
          <w:rFonts w:hint="eastAsia" w:ascii="仿宋_GB2312" w:eastAsia="仿宋_GB2312" w:cs="仿宋_GB2312"/>
          <w:kern w:val="0"/>
          <w:sz w:val="32"/>
          <w:szCs w:val="32"/>
        </w:rPr>
        <w:t>年</w:t>
      </w:r>
      <w:r>
        <w:rPr>
          <w:rFonts w:hint="eastAsia" w:ascii="仿宋_GB2312" w:eastAsia="仿宋_GB2312" w:cs="仿宋_GB2312"/>
          <w:kern w:val="0"/>
          <w:sz w:val="32"/>
          <w:szCs w:val="32"/>
          <w:u w:val="single"/>
        </w:rPr>
        <w:t xml:space="preserve"> 01</w:t>
      </w:r>
      <w:r>
        <w:rPr>
          <w:rFonts w:hint="eastAsia" w:ascii="仿宋_GB2312" w:eastAsia="仿宋_GB2312" w:cs="仿宋_GB2312"/>
          <w:kern w:val="0"/>
          <w:sz w:val="32"/>
          <w:szCs w:val="32"/>
        </w:rPr>
        <w:t>月</w:t>
      </w:r>
      <w:r>
        <w:rPr>
          <w:rFonts w:hint="eastAsia" w:ascii="仿宋_GB2312" w:eastAsia="仿宋_GB2312" w:cs="仿宋_GB2312"/>
          <w:kern w:val="0"/>
          <w:sz w:val="32"/>
          <w:szCs w:val="32"/>
          <w:u w:val="single"/>
        </w:rPr>
        <w:t>20</w:t>
      </w:r>
      <w:r>
        <w:rPr>
          <w:rFonts w:hint="eastAsia" w:ascii="仿宋_GB2312" w:eastAsia="仿宋_GB2312" w:cs="仿宋_GB2312"/>
          <w:kern w:val="0"/>
          <w:sz w:val="32"/>
          <w:szCs w:val="32"/>
        </w:rPr>
        <w:t>日</w:t>
      </w:r>
      <w:r>
        <w:rPr>
          <w:rFonts w:hint="eastAsia" w:ascii="仿宋_GB2312" w:eastAsia="仿宋_GB2312" w:cs="仿宋_GB2312"/>
          <w:kern w:val="0"/>
          <w:sz w:val="32"/>
          <w:szCs w:val="32"/>
          <w:u w:val="single"/>
        </w:rPr>
        <w:t xml:space="preserve"> 15</w:t>
      </w:r>
      <w:r>
        <w:rPr>
          <w:rFonts w:hint="eastAsia" w:ascii="仿宋_GB2312" w:eastAsia="仿宋_GB2312" w:cs="仿宋_GB2312"/>
          <w:kern w:val="0"/>
          <w:sz w:val="32"/>
          <w:szCs w:val="32"/>
        </w:rPr>
        <w:t>∶</w:t>
      </w:r>
      <w:r>
        <w:rPr>
          <w:rFonts w:hint="eastAsia" w:ascii="仿宋_GB2312" w:eastAsia="仿宋_GB2312" w:cs="仿宋_GB2312"/>
          <w:kern w:val="0"/>
          <w:sz w:val="32"/>
          <w:szCs w:val="32"/>
          <w:u w:val="single"/>
        </w:rPr>
        <w:t xml:space="preserve"> 00</w:t>
      </w:r>
      <w:r>
        <w:rPr>
          <w:rFonts w:hint="eastAsia" w:ascii="仿宋_GB2312" w:eastAsia="仿宋_GB2312"/>
          <w:sz w:val="32"/>
          <w:szCs w:val="32"/>
        </w:rPr>
        <w:t>。</w:t>
      </w:r>
    </w:p>
    <w:p>
      <w:pPr>
        <w:spacing w:line="576" w:lineRule="exact"/>
        <w:ind w:firstLine="640" w:firstLineChars="200"/>
        <w:outlineLvl w:val="0"/>
        <w:rPr>
          <w:rFonts w:ascii="楷体" w:eastAsia="楷体" w:cs="楷体"/>
          <w:sz w:val="32"/>
          <w:szCs w:val="32"/>
        </w:rPr>
      </w:pPr>
      <w:r>
        <w:rPr>
          <w:rFonts w:hint="eastAsia" w:ascii="楷体" w:eastAsia="楷体" w:cs="楷体"/>
          <w:sz w:val="32"/>
          <w:szCs w:val="32"/>
        </w:rPr>
        <w:t>（二）比选地点</w:t>
      </w:r>
    </w:p>
    <w:p>
      <w:pPr>
        <w:spacing w:line="576" w:lineRule="exact"/>
        <w:ind w:firstLine="800" w:firstLineChars="250"/>
        <w:outlineLvl w:val="0"/>
        <w:rPr>
          <w:rFonts w:ascii="仿宋_GB2312" w:eastAsia="仿宋_GB2312"/>
          <w:color w:val="000000"/>
          <w:sz w:val="32"/>
          <w:szCs w:val="32"/>
        </w:rPr>
      </w:pPr>
      <w:r>
        <w:rPr>
          <w:rFonts w:hint="eastAsia" w:ascii="仿宋_GB2312" w:eastAsia="仿宋_GB2312"/>
          <w:sz w:val="32"/>
          <w:szCs w:val="32"/>
          <w:u w:val="single"/>
        </w:rPr>
        <w:t>湖南五洲智汇工程管理有限公司（湘潭市雨湖区莲城大道19号</w:t>
      </w:r>
      <w:r>
        <w:rPr>
          <w:rFonts w:hint="eastAsia" w:ascii="仿宋_GB2312" w:eastAsia="仿宋_GB2312"/>
          <w:color w:val="000000"/>
          <w:sz w:val="32"/>
          <w:szCs w:val="32"/>
          <w:u w:val="single"/>
        </w:rPr>
        <w:t>万楼路富鑫园小区1栋1单元25楼01006）</w:t>
      </w:r>
      <w:r>
        <w:rPr>
          <w:rFonts w:hint="eastAsia" w:ascii="仿宋_GB2312" w:eastAsia="仿宋_GB2312"/>
          <w:color w:val="000000"/>
          <w:sz w:val="32"/>
          <w:szCs w:val="32"/>
        </w:rPr>
        <w:t>。</w:t>
      </w:r>
    </w:p>
    <w:p>
      <w:pPr>
        <w:spacing w:line="576" w:lineRule="exact"/>
        <w:ind w:firstLine="640" w:firstLineChars="200"/>
        <w:outlineLvl w:val="0"/>
        <w:rPr>
          <w:rFonts w:ascii="楷体" w:eastAsia="楷体" w:cs="楷体"/>
          <w:color w:val="000000"/>
          <w:sz w:val="32"/>
          <w:szCs w:val="32"/>
        </w:rPr>
      </w:pPr>
      <w:r>
        <w:rPr>
          <w:rFonts w:hint="eastAsia" w:ascii="楷体" w:eastAsia="楷体" w:cs="楷体"/>
          <w:color w:val="000000"/>
          <w:sz w:val="32"/>
          <w:szCs w:val="32"/>
        </w:rPr>
        <w:t>（三）无效比选</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比选文件出现下列情况之一的，将视为无效：</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1.在比选截止时间后送达投标文件的；</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2.比选报价等于或高于比选控制价的；</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3.未密封比选文件的；</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4.由于包装不妥送达途中严重破损或失散比选文件的；</w:t>
      </w:r>
    </w:p>
    <w:p>
      <w:pPr>
        <w:spacing w:line="576" w:lineRule="exact"/>
        <w:ind w:left="640"/>
        <w:rPr>
          <w:rFonts w:ascii="仿宋_GB2312" w:eastAsia="仿宋_GB2312"/>
          <w:color w:val="000000"/>
          <w:sz w:val="32"/>
          <w:szCs w:val="32"/>
        </w:rPr>
      </w:pPr>
      <w:r>
        <w:rPr>
          <w:rFonts w:hint="eastAsia" w:ascii="仿宋_GB2312" w:eastAsia="仿宋_GB2312"/>
          <w:color w:val="000000"/>
          <w:sz w:val="32"/>
          <w:szCs w:val="32"/>
        </w:rPr>
        <w:t>5.以电讯形式传达比选文件的；</w:t>
      </w:r>
    </w:p>
    <w:p>
      <w:pPr>
        <w:spacing w:line="576" w:lineRule="exact"/>
        <w:ind w:left="640"/>
        <w:rPr>
          <w:rFonts w:ascii="仿宋_GB2312" w:eastAsia="仿宋_GB2312"/>
          <w:color w:val="000000"/>
          <w:sz w:val="32"/>
          <w:szCs w:val="32"/>
        </w:rPr>
      </w:pPr>
      <w:r>
        <w:rPr>
          <w:rFonts w:hint="eastAsia" w:ascii="仿宋_GB2312" w:eastAsia="仿宋_GB2312"/>
          <w:color w:val="000000"/>
          <w:sz w:val="32"/>
          <w:szCs w:val="32"/>
        </w:rPr>
        <w:t>6.比选文件承诺函、比选报价书等未按要求编制、签章的；</w:t>
      </w:r>
    </w:p>
    <w:p>
      <w:pPr>
        <w:spacing w:line="576" w:lineRule="exact"/>
        <w:ind w:left="160"/>
        <w:rPr>
          <w:rFonts w:ascii="仿宋_GB2312" w:eastAsia="仿宋_GB2312"/>
          <w:color w:val="000000"/>
          <w:sz w:val="32"/>
          <w:szCs w:val="32"/>
        </w:rPr>
      </w:pPr>
      <w:r>
        <w:rPr>
          <w:rFonts w:hint="eastAsia" w:ascii="仿宋_GB2312" w:eastAsia="仿宋_GB2312"/>
          <w:color w:val="000000"/>
          <w:sz w:val="32"/>
          <w:szCs w:val="32"/>
        </w:rPr>
        <w:t xml:space="preserve">   7.与比选文件内容有重大偏离的。</w:t>
      </w:r>
    </w:p>
    <w:bookmarkEnd w:id="5"/>
    <w:p>
      <w:pPr>
        <w:spacing w:line="576" w:lineRule="exact"/>
        <w:ind w:firstLine="643" w:firstLineChars="200"/>
        <w:outlineLvl w:val="0"/>
        <w:rPr>
          <w:rFonts w:ascii="仿宋_GB2312" w:eastAsia="仿宋_GB2312"/>
          <w:b/>
          <w:color w:val="000000"/>
          <w:sz w:val="32"/>
          <w:szCs w:val="32"/>
        </w:rPr>
      </w:pPr>
      <w:r>
        <w:rPr>
          <w:rFonts w:hint="eastAsia" w:ascii="仿宋_GB2312" w:eastAsia="仿宋_GB2312"/>
          <w:b/>
          <w:color w:val="000000"/>
          <w:sz w:val="32"/>
          <w:szCs w:val="32"/>
        </w:rPr>
        <w:t>七、比选评定</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比选评定原则，遵循公开、公正的原则，按照比选文件的要求和条件进行评定，采取综合评分法方式选取中标方。</w:t>
      </w:r>
    </w:p>
    <w:p>
      <w:pPr>
        <w:pStyle w:val="4"/>
        <w:spacing w:before="0" w:after="0"/>
        <w:ind w:firstLine="643" w:firstLineChars="200"/>
        <w:rPr>
          <w:rFonts w:ascii="仿宋_GB2312" w:eastAsia="仿宋_GB2312" w:cs="仿宋_GB2312"/>
          <w:b w:val="0"/>
          <w:bCs w:val="0"/>
          <w:color w:val="000000"/>
        </w:rPr>
      </w:pPr>
      <w:bookmarkStart w:id="6" w:name="_Toc187150237"/>
      <w:r>
        <w:rPr>
          <w:rFonts w:hint="eastAsia" w:ascii="仿宋_GB2312" w:eastAsia="仿宋_GB2312"/>
          <w:bCs w:val="0"/>
          <w:color w:val="000000"/>
        </w:rPr>
        <w:t>八、评审办法</w:t>
      </w:r>
      <w:bookmarkEnd w:id="6"/>
    </w:p>
    <w:p>
      <w:pPr>
        <w:widowControl/>
        <w:spacing w:line="360" w:lineRule="auto"/>
        <w:ind w:firstLine="627" w:firstLineChars="196"/>
        <w:jc w:val="left"/>
        <w:rPr>
          <w:rFonts w:ascii="仿宋_GB2312" w:eastAsia="仿宋_GB2312" w:cs="仿宋_GB2312"/>
          <w:color w:val="000000"/>
          <w:sz w:val="32"/>
          <w:szCs w:val="32"/>
        </w:rPr>
      </w:pPr>
      <w:r>
        <w:rPr>
          <w:rFonts w:hint="eastAsia" w:ascii="仿宋_GB2312" w:eastAsia="仿宋_GB2312" w:cs="仿宋_GB2312"/>
          <w:color w:val="000000"/>
          <w:sz w:val="32"/>
          <w:szCs w:val="32"/>
        </w:rPr>
        <w:t>1、本次比选采用综合评分法，在满足比选文件实质性要求前提下，按照比选文件中规定的各项因素进行综合评审后，以评审总得分最高的比选供应商作为成交供应商的评审方法。</w:t>
      </w:r>
    </w:p>
    <w:p>
      <w:pPr>
        <w:pStyle w:val="11"/>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2、评分标准</w:t>
      </w:r>
    </w:p>
    <w:tbl>
      <w:tblPr>
        <w:tblStyle w:val="16"/>
        <w:tblW w:w="9610"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50"/>
        <w:gridCol w:w="734"/>
        <w:gridCol w:w="1066"/>
        <w:gridCol w:w="706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0" w:hRule="atLeast"/>
          <w:jc w:val="center"/>
        </w:trPr>
        <w:tc>
          <w:tcPr>
            <w:tcW w:w="750" w:type="dxa"/>
            <w:tcBorders>
              <w:bottom w:val="single" w:color="auto" w:sz="4" w:space="0"/>
              <w:right w:val="single" w:color="auto" w:sz="4" w:space="0"/>
            </w:tcBorders>
            <w:vAlign w:val="center"/>
          </w:tcPr>
          <w:p>
            <w:pPr>
              <w:pStyle w:val="11"/>
            </w:pPr>
            <w:r>
              <w:rPr>
                <w:rFonts w:hint="eastAsia"/>
              </w:rPr>
              <w:t>序号</w:t>
            </w:r>
          </w:p>
        </w:tc>
        <w:tc>
          <w:tcPr>
            <w:tcW w:w="1800" w:type="dxa"/>
            <w:gridSpan w:val="2"/>
            <w:tcBorders>
              <w:left w:val="single" w:color="auto" w:sz="4" w:space="0"/>
              <w:bottom w:val="single" w:color="auto" w:sz="4" w:space="0"/>
              <w:right w:val="single" w:color="auto" w:sz="4" w:space="0"/>
            </w:tcBorders>
            <w:vAlign w:val="center"/>
          </w:tcPr>
          <w:p>
            <w:pPr>
              <w:pStyle w:val="11"/>
            </w:pPr>
            <w:r>
              <w:rPr>
                <w:rFonts w:hint="eastAsia"/>
              </w:rPr>
              <w:t>项目</w:t>
            </w:r>
          </w:p>
        </w:tc>
        <w:tc>
          <w:tcPr>
            <w:tcW w:w="7060" w:type="dxa"/>
            <w:tcBorders>
              <w:left w:val="single" w:color="auto" w:sz="4" w:space="0"/>
              <w:bottom w:val="single" w:color="auto" w:sz="4" w:space="0"/>
            </w:tcBorders>
            <w:vAlign w:val="center"/>
          </w:tcPr>
          <w:p>
            <w:pPr>
              <w:pStyle w:val="11"/>
            </w:pPr>
            <w:r>
              <w:rPr>
                <w:rFonts w:hint="eastAsia"/>
              </w:rPr>
              <w:t>评分办法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0" w:hRule="atLeast"/>
          <w:jc w:val="center"/>
        </w:trPr>
        <w:tc>
          <w:tcPr>
            <w:tcW w:w="750" w:type="dxa"/>
            <w:tcBorders>
              <w:bottom w:val="single" w:color="auto" w:sz="4" w:space="0"/>
              <w:right w:val="single" w:color="auto" w:sz="4" w:space="0"/>
            </w:tcBorders>
            <w:vAlign w:val="center"/>
          </w:tcPr>
          <w:p>
            <w:pPr>
              <w:pStyle w:val="11"/>
            </w:pPr>
            <w:r>
              <w:rPr>
                <w:rFonts w:hint="eastAsia"/>
              </w:rPr>
              <w:t>1</w:t>
            </w:r>
          </w:p>
        </w:tc>
        <w:tc>
          <w:tcPr>
            <w:tcW w:w="1800" w:type="dxa"/>
            <w:gridSpan w:val="2"/>
            <w:tcBorders>
              <w:left w:val="single" w:color="auto" w:sz="4" w:space="0"/>
              <w:bottom w:val="single" w:color="auto" w:sz="4" w:space="0"/>
              <w:right w:val="single" w:color="auto" w:sz="4" w:space="0"/>
            </w:tcBorders>
            <w:vAlign w:val="center"/>
          </w:tcPr>
          <w:p>
            <w:pPr>
              <w:pStyle w:val="11"/>
            </w:pPr>
            <w:r>
              <w:rPr>
                <w:rFonts w:hint="eastAsia"/>
              </w:rPr>
              <w:t>投标报价(30分)</w:t>
            </w:r>
          </w:p>
        </w:tc>
        <w:tc>
          <w:tcPr>
            <w:tcW w:w="7060" w:type="dxa"/>
            <w:tcBorders>
              <w:left w:val="single" w:color="auto" w:sz="4" w:space="0"/>
              <w:bottom w:val="single" w:color="auto" w:sz="4" w:space="0"/>
            </w:tcBorders>
            <w:vAlign w:val="center"/>
          </w:tcPr>
          <w:p>
            <w:pPr>
              <w:pStyle w:val="11"/>
            </w:pPr>
            <w:r>
              <w:rPr>
                <w:rFonts w:hint="eastAsia"/>
              </w:rPr>
              <w:t>满足比选文件要求最低的投标报价为评标基准价，其价格得分计30分。其他投标人的价格得分统一按公式计算：报价得分＝评标基准价÷评标报价×30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175" w:hRule="atLeast"/>
          <w:jc w:val="center"/>
        </w:trPr>
        <w:tc>
          <w:tcPr>
            <w:tcW w:w="750" w:type="dxa"/>
            <w:tcBorders>
              <w:right w:val="single" w:color="auto" w:sz="4" w:space="0"/>
            </w:tcBorders>
            <w:vAlign w:val="center"/>
          </w:tcPr>
          <w:p>
            <w:pPr>
              <w:pStyle w:val="11"/>
            </w:pPr>
            <w:r>
              <w:rPr>
                <w:rFonts w:hint="eastAsia"/>
              </w:rPr>
              <w:t>2</w:t>
            </w:r>
          </w:p>
        </w:tc>
        <w:tc>
          <w:tcPr>
            <w:tcW w:w="734" w:type="dxa"/>
            <w:vMerge w:val="restart"/>
            <w:tcBorders>
              <w:top w:val="single" w:color="auto" w:sz="4" w:space="0"/>
              <w:left w:val="single" w:color="auto" w:sz="4" w:space="0"/>
              <w:bottom w:val="single" w:color="auto" w:sz="4" w:space="0"/>
              <w:right w:val="single" w:color="auto" w:sz="4" w:space="0"/>
            </w:tcBorders>
            <w:vAlign w:val="center"/>
          </w:tcPr>
          <w:p>
            <w:pPr>
              <w:pStyle w:val="11"/>
            </w:pPr>
            <w:r>
              <w:rPr>
                <w:rFonts w:hint="eastAsia"/>
              </w:rPr>
              <w:t>技术部分</w:t>
            </w:r>
          </w:p>
          <w:p>
            <w:pPr>
              <w:pStyle w:val="11"/>
            </w:pPr>
            <w:r>
              <w:rPr>
                <w:rFonts w:hint="eastAsia"/>
              </w:rPr>
              <w:t>（50分）</w:t>
            </w:r>
          </w:p>
        </w:tc>
        <w:tc>
          <w:tcPr>
            <w:tcW w:w="1066" w:type="dxa"/>
            <w:tcBorders>
              <w:top w:val="single" w:color="auto" w:sz="4" w:space="0"/>
              <w:left w:val="single" w:color="auto" w:sz="4" w:space="0"/>
              <w:bottom w:val="single" w:color="auto" w:sz="4" w:space="0"/>
              <w:right w:val="single" w:color="auto" w:sz="4" w:space="0"/>
            </w:tcBorders>
            <w:vAlign w:val="center"/>
          </w:tcPr>
          <w:p>
            <w:pPr>
              <w:pStyle w:val="11"/>
            </w:pPr>
            <w:r>
              <w:rPr>
                <w:rFonts w:hint="eastAsia"/>
              </w:rPr>
              <w:t>施工方案与技术措施（15分）</w:t>
            </w:r>
          </w:p>
        </w:tc>
        <w:tc>
          <w:tcPr>
            <w:tcW w:w="7060" w:type="dxa"/>
            <w:tcBorders>
              <w:left w:val="single" w:color="auto" w:sz="4" w:space="0"/>
            </w:tcBorders>
            <w:vAlign w:val="center"/>
          </w:tcPr>
          <w:p>
            <w:pPr>
              <w:pStyle w:val="11"/>
            </w:pPr>
            <w:r>
              <w:rPr>
                <w:rFonts w:hint="eastAsia"/>
              </w:rPr>
              <w:t>根据投标人提供的项目实地情况，主要施工顺序、施工工艺、作业方法、作业流程、操作要领阐述合理、表述全面且方案完善有针对性的进行分档计分：方案完善、措施合理，且具有可行性的计15分；方案完整，措施一般，可行性一般的计10分；方案有欠缺或欠合理或可行性差的计5分；未提供方案不计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0" w:hRule="atLeast"/>
          <w:jc w:val="center"/>
        </w:trPr>
        <w:tc>
          <w:tcPr>
            <w:tcW w:w="750" w:type="dxa"/>
            <w:tcBorders>
              <w:bottom w:val="single" w:color="auto" w:sz="4" w:space="0"/>
              <w:right w:val="single" w:color="auto" w:sz="4" w:space="0"/>
            </w:tcBorders>
            <w:vAlign w:val="center"/>
          </w:tcPr>
          <w:p>
            <w:pPr>
              <w:pStyle w:val="11"/>
            </w:pPr>
            <w:r>
              <w:rPr>
                <w:rFonts w:hint="eastAsia"/>
              </w:rPr>
              <w:t>3</w:t>
            </w:r>
          </w:p>
        </w:tc>
        <w:tc>
          <w:tcPr>
            <w:tcW w:w="734" w:type="dxa"/>
            <w:vMerge w:val="continue"/>
            <w:tcBorders>
              <w:top w:val="single" w:color="auto" w:sz="4" w:space="0"/>
              <w:left w:val="single" w:color="auto" w:sz="4" w:space="0"/>
              <w:bottom w:val="single" w:color="auto" w:sz="4" w:space="0"/>
              <w:right w:val="single" w:color="auto" w:sz="4" w:space="0"/>
            </w:tcBorders>
            <w:vAlign w:val="center"/>
          </w:tcPr>
          <w:p/>
        </w:tc>
        <w:tc>
          <w:tcPr>
            <w:tcW w:w="1066" w:type="dxa"/>
            <w:tcBorders>
              <w:top w:val="single" w:color="auto" w:sz="4" w:space="0"/>
              <w:left w:val="single" w:color="auto" w:sz="4" w:space="0"/>
              <w:bottom w:val="single" w:color="auto" w:sz="4" w:space="0"/>
              <w:right w:val="single" w:color="auto" w:sz="4" w:space="0"/>
            </w:tcBorders>
            <w:vAlign w:val="center"/>
          </w:tcPr>
          <w:p>
            <w:pPr>
              <w:pStyle w:val="11"/>
            </w:pPr>
            <w:r>
              <w:rPr>
                <w:rFonts w:hint="eastAsia"/>
              </w:rPr>
              <w:t>质量保障体系与措施（15分）</w:t>
            </w:r>
          </w:p>
        </w:tc>
        <w:tc>
          <w:tcPr>
            <w:tcW w:w="7060" w:type="dxa"/>
            <w:tcBorders>
              <w:left w:val="single" w:color="auto" w:sz="4" w:space="0"/>
              <w:bottom w:val="single" w:color="auto" w:sz="4" w:space="0"/>
            </w:tcBorders>
            <w:vAlign w:val="center"/>
          </w:tcPr>
          <w:p>
            <w:pPr>
              <w:pStyle w:val="11"/>
            </w:pPr>
            <w:r>
              <w:rPr>
                <w:rFonts w:hint="eastAsia"/>
              </w:rPr>
              <w:t>根据投标人提供的结合本项目实际情况，质量保障体系阐述完整合理、可行，保证措施得力有针对的进行分档计分：方案完善、措施合理，且具有可行性的计15分；方案完整，措施一般，可行性一般的计10分；方案有欠缺或欠合理或可行性差的计5分；未提供方案不计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0" w:hRule="atLeast"/>
          <w:jc w:val="center"/>
        </w:trPr>
        <w:tc>
          <w:tcPr>
            <w:tcW w:w="750" w:type="dxa"/>
            <w:tcBorders>
              <w:bottom w:val="single" w:color="auto" w:sz="4" w:space="0"/>
              <w:right w:val="single" w:color="auto" w:sz="4" w:space="0"/>
            </w:tcBorders>
            <w:vAlign w:val="center"/>
          </w:tcPr>
          <w:p>
            <w:pPr>
              <w:pStyle w:val="11"/>
            </w:pPr>
            <w:r>
              <w:rPr>
                <w:rFonts w:hint="eastAsia"/>
              </w:rPr>
              <w:t>4</w:t>
            </w:r>
          </w:p>
        </w:tc>
        <w:tc>
          <w:tcPr>
            <w:tcW w:w="734" w:type="dxa"/>
            <w:vMerge w:val="continue"/>
            <w:tcBorders>
              <w:top w:val="single" w:color="auto" w:sz="4" w:space="0"/>
              <w:left w:val="single" w:color="auto" w:sz="4" w:space="0"/>
              <w:bottom w:val="single" w:color="auto" w:sz="4" w:space="0"/>
              <w:right w:val="single" w:color="auto" w:sz="4" w:space="0"/>
            </w:tcBorders>
            <w:vAlign w:val="center"/>
          </w:tcPr>
          <w:p/>
        </w:tc>
        <w:tc>
          <w:tcPr>
            <w:tcW w:w="1066" w:type="dxa"/>
            <w:tcBorders>
              <w:top w:val="single" w:color="auto" w:sz="4" w:space="0"/>
              <w:left w:val="single" w:color="auto" w:sz="4" w:space="0"/>
              <w:bottom w:val="single" w:color="auto" w:sz="4" w:space="0"/>
              <w:right w:val="single" w:color="auto" w:sz="4" w:space="0"/>
            </w:tcBorders>
            <w:vAlign w:val="center"/>
          </w:tcPr>
          <w:p>
            <w:pPr>
              <w:pStyle w:val="11"/>
            </w:pPr>
            <w:r>
              <w:rPr>
                <w:rFonts w:hint="eastAsia"/>
              </w:rPr>
              <w:t>安全保障体系与措施（10分）</w:t>
            </w:r>
          </w:p>
        </w:tc>
        <w:tc>
          <w:tcPr>
            <w:tcW w:w="7060" w:type="dxa"/>
            <w:tcBorders>
              <w:left w:val="single" w:color="auto" w:sz="4" w:space="0"/>
              <w:bottom w:val="single" w:color="auto" w:sz="4" w:space="0"/>
            </w:tcBorders>
            <w:vAlign w:val="center"/>
          </w:tcPr>
          <w:p>
            <w:pPr>
              <w:pStyle w:val="11"/>
            </w:pPr>
            <w:r>
              <w:rPr>
                <w:rFonts w:hint="eastAsia"/>
              </w:rPr>
              <w:t>根据投标人提供的结合本项目实际情况，安全管理体系分析得当、针对可能出现的风险采取预防和应急处置措施得力、有操作性针对性的进行分档计分：方案完善、措施合理，且具有可行性的计10分；方案完整，措施一般，可行性一般的计6分；方案有欠缺或欠合理或可行性差的计3分；未提供方案不计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0" w:hRule="atLeast"/>
          <w:jc w:val="center"/>
        </w:trPr>
        <w:tc>
          <w:tcPr>
            <w:tcW w:w="750" w:type="dxa"/>
            <w:tcBorders>
              <w:bottom w:val="single" w:color="auto" w:sz="4" w:space="0"/>
              <w:right w:val="single" w:color="auto" w:sz="4" w:space="0"/>
            </w:tcBorders>
            <w:vAlign w:val="center"/>
          </w:tcPr>
          <w:p>
            <w:pPr>
              <w:pStyle w:val="11"/>
            </w:pPr>
            <w:r>
              <w:rPr>
                <w:rFonts w:hint="eastAsia"/>
              </w:rPr>
              <w:t>5</w:t>
            </w:r>
          </w:p>
        </w:tc>
        <w:tc>
          <w:tcPr>
            <w:tcW w:w="734" w:type="dxa"/>
            <w:vMerge w:val="continue"/>
            <w:tcBorders>
              <w:top w:val="single" w:color="auto" w:sz="4" w:space="0"/>
              <w:left w:val="single" w:color="auto" w:sz="4" w:space="0"/>
              <w:bottom w:val="single" w:color="auto" w:sz="4" w:space="0"/>
              <w:right w:val="single" w:color="auto" w:sz="4" w:space="0"/>
            </w:tcBorders>
            <w:vAlign w:val="center"/>
          </w:tcPr>
          <w:p/>
        </w:tc>
        <w:tc>
          <w:tcPr>
            <w:tcW w:w="1066" w:type="dxa"/>
            <w:tcBorders>
              <w:top w:val="single" w:color="auto" w:sz="4" w:space="0"/>
              <w:left w:val="single" w:color="auto" w:sz="4" w:space="0"/>
              <w:bottom w:val="single" w:color="auto" w:sz="4" w:space="0"/>
              <w:right w:val="single" w:color="auto" w:sz="4" w:space="0"/>
            </w:tcBorders>
            <w:vAlign w:val="center"/>
          </w:tcPr>
          <w:p>
            <w:pPr>
              <w:pStyle w:val="11"/>
            </w:pPr>
            <w:r>
              <w:rPr>
                <w:rFonts w:hint="eastAsia"/>
              </w:rPr>
              <w:t>环境保护体系与措施（10分）</w:t>
            </w:r>
          </w:p>
        </w:tc>
        <w:tc>
          <w:tcPr>
            <w:tcW w:w="7060" w:type="dxa"/>
            <w:tcBorders>
              <w:left w:val="single" w:color="auto" w:sz="4" w:space="0"/>
              <w:bottom w:val="single" w:color="auto" w:sz="4" w:space="0"/>
            </w:tcBorders>
            <w:vAlign w:val="center"/>
          </w:tcPr>
          <w:p>
            <w:pPr>
              <w:pStyle w:val="11"/>
            </w:pPr>
            <w:r>
              <w:rPr>
                <w:rFonts w:hint="eastAsia"/>
              </w:rPr>
              <w:t>根据投标人提供的结合本项目实际情况，提供的项目现场情况分析符合实际，噪音控制、污水控制、扬尘控制，材料堆放等，表述全面且方案完善、措施合理，且具有可行性的计10分，方案完整，措施一般，可行性一般的计6分；方案有欠缺或欠合理或可行性差的计3分；未提供方案不计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0" w:hRule="atLeast"/>
          <w:jc w:val="center"/>
        </w:trPr>
        <w:tc>
          <w:tcPr>
            <w:tcW w:w="750" w:type="dxa"/>
            <w:tcBorders>
              <w:bottom w:val="single" w:color="auto" w:sz="4" w:space="0"/>
              <w:right w:val="single" w:color="auto" w:sz="4" w:space="0"/>
            </w:tcBorders>
            <w:vAlign w:val="center"/>
          </w:tcPr>
          <w:p>
            <w:pPr>
              <w:pStyle w:val="11"/>
            </w:pPr>
            <w:r>
              <w:rPr>
                <w:rFonts w:hint="eastAsia"/>
              </w:rPr>
              <w:t>6</w:t>
            </w:r>
          </w:p>
        </w:tc>
        <w:tc>
          <w:tcPr>
            <w:tcW w:w="734" w:type="dxa"/>
            <w:vMerge w:val="restart"/>
            <w:tcBorders>
              <w:left w:val="single" w:color="auto" w:sz="4" w:space="0"/>
              <w:right w:val="single" w:color="auto" w:sz="4" w:space="0"/>
            </w:tcBorders>
            <w:vAlign w:val="center"/>
          </w:tcPr>
          <w:p>
            <w:pPr>
              <w:pStyle w:val="11"/>
            </w:pPr>
            <w:r>
              <w:rPr>
                <w:rFonts w:hint="eastAsia"/>
              </w:rPr>
              <w:t>商务部分</w:t>
            </w:r>
          </w:p>
          <w:p>
            <w:pPr>
              <w:pStyle w:val="11"/>
            </w:pPr>
            <w:r>
              <w:rPr>
                <w:rFonts w:hint="eastAsia"/>
              </w:rPr>
              <w:t>（20分）</w:t>
            </w:r>
          </w:p>
        </w:tc>
        <w:tc>
          <w:tcPr>
            <w:tcW w:w="1066" w:type="dxa"/>
            <w:vMerge w:val="restart"/>
            <w:tcBorders>
              <w:left w:val="single" w:color="auto" w:sz="4" w:space="0"/>
              <w:right w:val="single" w:color="auto" w:sz="4" w:space="0"/>
            </w:tcBorders>
            <w:vAlign w:val="center"/>
          </w:tcPr>
          <w:p>
            <w:pPr>
              <w:pStyle w:val="11"/>
            </w:pPr>
            <w:r>
              <w:rPr>
                <w:rFonts w:hint="eastAsia"/>
              </w:rPr>
              <w:t>企业综合实力</w:t>
            </w:r>
          </w:p>
          <w:p>
            <w:pPr>
              <w:pStyle w:val="11"/>
            </w:pPr>
            <w:r>
              <w:rPr>
                <w:rFonts w:hint="eastAsia"/>
              </w:rPr>
              <w:t>（20分）</w:t>
            </w:r>
          </w:p>
        </w:tc>
        <w:tc>
          <w:tcPr>
            <w:tcW w:w="7060" w:type="dxa"/>
            <w:tcBorders>
              <w:left w:val="single" w:color="auto" w:sz="4" w:space="0"/>
              <w:bottom w:val="single" w:color="auto" w:sz="4" w:space="0"/>
            </w:tcBorders>
            <w:vAlign w:val="center"/>
          </w:tcPr>
          <w:p>
            <w:pPr>
              <w:pStyle w:val="11"/>
            </w:pPr>
            <w:r>
              <w:rPr>
                <w:rFonts w:hint="eastAsia"/>
              </w:rPr>
              <w:t>投标人每提供一个改造业绩的计3分，最多计9分。</w:t>
            </w:r>
          </w:p>
          <w:p>
            <w:pPr>
              <w:pStyle w:val="11"/>
            </w:pPr>
            <w:r>
              <w:rPr>
                <w:rFonts w:hint="eastAsia"/>
              </w:rPr>
              <w:t>（须提供合同复印件并加盖单位公章，否则不计分）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0" w:hRule="atLeast"/>
          <w:jc w:val="center"/>
        </w:trPr>
        <w:tc>
          <w:tcPr>
            <w:tcW w:w="750" w:type="dxa"/>
            <w:tcBorders>
              <w:bottom w:val="single" w:color="auto" w:sz="4" w:space="0"/>
              <w:right w:val="single" w:color="auto" w:sz="4" w:space="0"/>
            </w:tcBorders>
            <w:vAlign w:val="center"/>
          </w:tcPr>
          <w:p>
            <w:pPr>
              <w:pStyle w:val="11"/>
            </w:pPr>
            <w:r>
              <w:rPr>
                <w:rFonts w:hint="eastAsia"/>
              </w:rPr>
              <w:t>7</w:t>
            </w:r>
          </w:p>
        </w:tc>
        <w:tc>
          <w:tcPr>
            <w:tcW w:w="734" w:type="dxa"/>
            <w:vMerge w:val="continue"/>
            <w:tcBorders>
              <w:left w:val="single" w:color="auto" w:sz="4" w:space="0"/>
              <w:right w:val="single" w:color="auto" w:sz="4" w:space="0"/>
            </w:tcBorders>
            <w:vAlign w:val="center"/>
          </w:tcPr>
          <w:p/>
        </w:tc>
        <w:tc>
          <w:tcPr>
            <w:tcW w:w="1066" w:type="dxa"/>
            <w:vMerge w:val="continue"/>
            <w:tcBorders>
              <w:left w:val="single" w:color="auto" w:sz="4" w:space="0"/>
              <w:right w:val="single" w:color="auto" w:sz="4" w:space="0"/>
            </w:tcBorders>
            <w:vAlign w:val="center"/>
          </w:tcPr>
          <w:p/>
        </w:tc>
        <w:tc>
          <w:tcPr>
            <w:tcW w:w="7060" w:type="dxa"/>
            <w:tcBorders>
              <w:left w:val="single" w:color="auto" w:sz="4" w:space="0"/>
              <w:bottom w:val="single" w:color="auto" w:sz="4" w:space="0"/>
            </w:tcBorders>
            <w:vAlign w:val="center"/>
          </w:tcPr>
          <w:p>
            <w:pPr>
              <w:pStyle w:val="11"/>
            </w:pPr>
            <w:r>
              <w:rPr>
                <w:rFonts w:hint="eastAsia"/>
              </w:rPr>
              <w:t>根据投标人针对本项目的服务承诺（服务质量、服务承诺等方面）进行综合评审，承诺详细、有针对性、合理可行的计5 分，承诺较详细、有针对性、尚合理可行的计3 分，承诺不详细、或欠合理的计1 分，未提供不计分。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0" w:hRule="atLeast"/>
          <w:jc w:val="center"/>
        </w:trPr>
        <w:tc>
          <w:tcPr>
            <w:tcW w:w="750" w:type="dxa"/>
            <w:tcBorders>
              <w:bottom w:val="single" w:color="auto" w:sz="4" w:space="0"/>
              <w:right w:val="single" w:color="auto" w:sz="4" w:space="0"/>
            </w:tcBorders>
            <w:vAlign w:val="center"/>
          </w:tcPr>
          <w:p>
            <w:pPr>
              <w:pStyle w:val="11"/>
            </w:pPr>
            <w:r>
              <w:rPr>
                <w:rFonts w:hint="eastAsia"/>
              </w:rPr>
              <w:t>8</w:t>
            </w:r>
          </w:p>
        </w:tc>
        <w:tc>
          <w:tcPr>
            <w:tcW w:w="734" w:type="dxa"/>
            <w:vMerge w:val="continue"/>
            <w:tcBorders>
              <w:left w:val="single" w:color="auto" w:sz="4" w:space="0"/>
              <w:right w:val="single" w:color="auto" w:sz="4" w:space="0"/>
            </w:tcBorders>
            <w:vAlign w:val="center"/>
          </w:tcPr>
          <w:p/>
        </w:tc>
        <w:tc>
          <w:tcPr>
            <w:tcW w:w="1066" w:type="dxa"/>
            <w:vMerge w:val="continue"/>
            <w:tcBorders>
              <w:left w:val="single" w:color="auto" w:sz="4" w:space="0"/>
              <w:right w:val="single" w:color="auto" w:sz="4" w:space="0"/>
            </w:tcBorders>
            <w:vAlign w:val="center"/>
          </w:tcPr>
          <w:p/>
        </w:tc>
        <w:tc>
          <w:tcPr>
            <w:tcW w:w="7060" w:type="dxa"/>
            <w:tcBorders>
              <w:left w:val="single" w:color="auto" w:sz="4" w:space="0"/>
              <w:bottom w:val="single" w:color="auto" w:sz="4" w:space="0"/>
            </w:tcBorders>
            <w:vAlign w:val="center"/>
          </w:tcPr>
          <w:p>
            <w:pPr>
              <w:pStyle w:val="11"/>
            </w:pPr>
            <w:r>
              <w:rPr>
                <w:rFonts w:hint="eastAsia"/>
              </w:rPr>
              <w:t>投标单位无不良行为记录3分，项目负责人无不良行为记录3分。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399" w:hRule="atLeast"/>
          <w:jc w:val="center"/>
        </w:trPr>
        <w:tc>
          <w:tcPr>
            <w:tcW w:w="9610" w:type="dxa"/>
            <w:gridSpan w:val="4"/>
            <w:vAlign w:val="center"/>
          </w:tcPr>
          <w:p>
            <w:pPr>
              <w:pStyle w:val="11"/>
            </w:pPr>
            <w:r>
              <w:rPr>
                <w:rFonts w:hint="eastAsia"/>
              </w:rPr>
              <w:t>其他说明：1、投标人的综合得分为：所有评标委员会成员对其评标的综合得分。</w:t>
            </w:r>
          </w:p>
          <w:p>
            <w:pPr>
              <w:pStyle w:val="11"/>
            </w:pPr>
            <w:r>
              <w:rPr>
                <w:rFonts w:hint="eastAsia"/>
              </w:rPr>
              <w:t>2、计算过程中，算术平均值保留2位小数（百分比亦取2位小数），第三位小数四舍五入。</w:t>
            </w:r>
          </w:p>
          <w:p>
            <w:pPr>
              <w:pStyle w:val="11"/>
            </w:pPr>
            <w:r>
              <w:rPr>
                <w:rFonts w:hint="eastAsia"/>
              </w:rPr>
              <w:t>3、评标结果按评审后得分由高到低顺序排列。评审得分相同的，按照最后报价由低到高的顺序推荐。评审得分且最后报价相同的，按照技术指标优劣顺序推荐排名第一的中标候选人。</w:t>
            </w:r>
          </w:p>
          <w:p>
            <w:pPr>
              <w:pStyle w:val="11"/>
            </w:pPr>
            <w:r>
              <w:rPr>
                <w:rFonts w:hint="eastAsia"/>
              </w:rPr>
              <w:t>4、凡评委评分项牵涉到的证明文件、数据、承诺，投标文件中未提供、或已提供但是字迹模糊无法辨认、语义模糊易造成误解、前后文件内容不一致的则该评分项计0分处理。</w:t>
            </w:r>
          </w:p>
          <w:p>
            <w:pPr>
              <w:pStyle w:val="11"/>
            </w:pPr>
            <w:r>
              <w:rPr>
                <w:rFonts w:hint="eastAsia"/>
              </w:rPr>
              <w:t>5、若提交的相关证明材料无法得到核实或未在规定的时间内提交，评委会将对其所对应的评分项记0分。相关证明资料需提供复印件加盖公章，提供虚假资料的投标人将取消投标资格。</w:t>
            </w:r>
          </w:p>
        </w:tc>
      </w:tr>
    </w:tbl>
    <w:p>
      <w:pPr>
        <w:pStyle w:val="11"/>
      </w:pPr>
    </w:p>
    <w:p>
      <w:pPr>
        <w:spacing w:line="576" w:lineRule="exact"/>
        <w:ind w:firstLine="643" w:firstLineChars="200"/>
        <w:outlineLvl w:val="0"/>
        <w:rPr>
          <w:rFonts w:ascii="仿宋_GB2312" w:eastAsia="仿宋_GB2312"/>
          <w:b/>
          <w:color w:val="000000"/>
          <w:sz w:val="32"/>
          <w:szCs w:val="32"/>
        </w:rPr>
      </w:pPr>
      <w:r>
        <w:rPr>
          <w:rFonts w:hint="eastAsia" w:ascii="仿宋_GB2312" w:eastAsia="仿宋_GB2312"/>
          <w:b/>
          <w:color w:val="000000"/>
          <w:sz w:val="32"/>
          <w:szCs w:val="32"/>
        </w:rPr>
        <w:t>九、比选邀请流程安排</w:t>
      </w:r>
    </w:p>
    <w:p>
      <w:pPr>
        <w:spacing w:line="576" w:lineRule="exact"/>
        <w:ind w:firstLine="800" w:firstLineChars="250"/>
        <w:rPr>
          <w:rFonts w:ascii="仿宋_GB2312" w:eastAsia="仿宋_GB2312"/>
          <w:sz w:val="32"/>
          <w:szCs w:val="32"/>
        </w:rPr>
      </w:pPr>
      <w:bookmarkStart w:id="7" w:name="_Hlk167723078"/>
      <w:r>
        <w:rPr>
          <w:rFonts w:hint="eastAsia" w:ascii="仿宋_GB2312" w:eastAsia="仿宋_GB2312"/>
          <w:color w:val="000000"/>
          <w:sz w:val="32"/>
          <w:szCs w:val="32"/>
        </w:rPr>
        <w:t>1.</w:t>
      </w:r>
      <w:r>
        <w:rPr>
          <w:rFonts w:hint="eastAsia" w:ascii="仿宋_GB2312" w:eastAsia="仿宋_GB2312"/>
          <w:color w:val="000000"/>
          <w:sz w:val="32"/>
          <w:szCs w:val="32"/>
          <w:u w:val="single"/>
        </w:rPr>
        <w:t xml:space="preserve"> 2025</w:t>
      </w:r>
      <w:r>
        <w:rPr>
          <w:rFonts w:hint="eastAsia" w:ascii="仿宋_GB2312" w:eastAsia="仿宋_GB2312"/>
          <w:color w:val="000000"/>
          <w:sz w:val="32"/>
          <w:szCs w:val="32"/>
        </w:rPr>
        <w:t>年</w:t>
      </w:r>
      <w:r>
        <w:rPr>
          <w:rFonts w:hint="eastAsia" w:ascii="仿宋_GB2312" w:eastAsia="仿宋_GB2312"/>
          <w:color w:val="000000"/>
          <w:sz w:val="32"/>
          <w:szCs w:val="32"/>
          <w:u w:val="single"/>
        </w:rPr>
        <w:t>1</w:t>
      </w:r>
      <w:r>
        <w:rPr>
          <w:rFonts w:hint="eastAsia" w:ascii="仿宋_GB2312" w:eastAsia="仿宋_GB2312"/>
          <w:color w:val="000000"/>
          <w:sz w:val="32"/>
          <w:szCs w:val="32"/>
        </w:rPr>
        <w:t>月</w:t>
      </w:r>
      <w:r>
        <w:rPr>
          <w:rFonts w:hint="eastAsia" w:ascii="仿宋_GB2312" w:eastAsia="仿宋_GB2312"/>
          <w:color w:val="000000"/>
          <w:sz w:val="32"/>
          <w:szCs w:val="32"/>
          <w:u w:val="single"/>
        </w:rPr>
        <w:t>14</w:t>
      </w:r>
      <w:r>
        <w:rPr>
          <w:rFonts w:hint="eastAsia" w:ascii="仿宋_GB2312" w:eastAsia="仿宋_GB2312"/>
          <w:color w:val="000000"/>
          <w:sz w:val="32"/>
          <w:szCs w:val="32"/>
        </w:rPr>
        <w:t>日发布比选文件，委托单位不再另行组织答疑及现场勘察，比选单位如有疑问可在发出邀请函的同时进行咨询，如需了解公司目前经营状况的比选单位可以自行组织安排，但由此产生</w:t>
      </w:r>
      <w:r>
        <w:rPr>
          <w:rFonts w:hint="eastAsia" w:ascii="仿宋_GB2312" w:eastAsia="仿宋_GB2312"/>
          <w:sz w:val="32"/>
          <w:szCs w:val="32"/>
        </w:rPr>
        <w:t>的相关责任及费用均自行负责；</w:t>
      </w:r>
    </w:p>
    <w:p>
      <w:pPr>
        <w:spacing w:line="576" w:lineRule="exact"/>
        <w:ind w:firstLine="800" w:firstLineChars="250"/>
        <w:rPr>
          <w:rFonts w:ascii="仿宋_GB2312" w:eastAsia="仿宋_GB2312"/>
          <w:sz w:val="32"/>
          <w:szCs w:val="32"/>
        </w:rPr>
      </w:pPr>
      <w:r>
        <w:rPr>
          <w:rFonts w:hint="eastAsia" w:ascii="仿宋_GB2312" w:eastAsia="仿宋_GB2312"/>
          <w:sz w:val="32"/>
          <w:szCs w:val="32"/>
        </w:rPr>
        <w:t>2.</w:t>
      </w:r>
      <w:r>
        <w:rPr>
          <w:rFonts w:hint="eastAsia" w:ascii="仿宋_GB2312" w:eastAsia="仿宋_GB2312" w:cs="仿宋_GB2312"/>
          <w:kern w:val="0"/>
          <w:sz w:val="32"/>
          <w:szCs w:val="32"/>
          <w:u w:val="single"/>
        </w:rPr>
        <w:t xml:space="preserve"> 2025</w:t>
      </w:r>
      <w:r>
        <w:rPr>
          <w:rFonts w:hint="eastAsia" w:ascii="仿宋_GB2312" w:eastAsia="仿宋_GB2312" w:cs="仿宋_GB2312"/>
          <w:kern w:val="0"/>
          <w:sz w:val="32"/>
          <w:szCs w:val="32"/>
        </w:rPr>
        <w:t>年</w:t>
      </w:r>
      <w:r>
        <w:rPr>
          <w:rFonts w:hint="eastAsia" w:ascii="仿宋_GB2312" w:eastAsia="仿宋_GB2312" w:cs="仿宋_GB2312"/>
          <w:kern w:val="0"/>
          <w:sz w:val="32"/>
          <w:szCs w:val="32"/>
          <w:u w:val="single"/>
        </w:rPr>
        <w:t xml:space="preserve"> 01</w:t>
      </w:r>
      <w:r>
        <w:rPr>
          <w:rFonts w:hint="eastAsia" w:ascii="仿宋_GB2312" w:eastAsia="仿宋_GB2312" w:cs="仿宋_GB2312"/>
          <w:kern w:val="0"/>
          <w:sz w:val="32"/>
          <w:szCs w:val="32"/>
        </w:rPr>
        <w:t>月</w:t>
      </w:r>
      <w:r>
        <w:rPr>
          <w:rFonts w:hint="eastAsia" w:ascii="仿宋_GB2312" w:eastAsia="仿宋_GB2312" w:cs="仿宋_GB2312"/>
          <w:kern w:val="0"/>
          <w:sz w:val="32"/>
          <w:szCs w:val="32"/>
          <w:u w:val="single"/>
        </w:rPr>
        <w:t>20</w:t>
      </w:r>
      <w:r>
        <w:rPr>
          <w:rFonts w:hint="eastAsia" w:ascii="仿宋_GB2312" w:eastAsia="仿宋_GB2312" w:cs="仿宋_GB2312"/>
          <w:kern w:val="0"/>
          <w:sz w:val="32"/>
          <w:szCs w:val="32"/>
        </w:rPr>
        <w:t>日</w:t>
      </w:r>
      <w:r>
        <w:rPr>
          <w:rFonts w:hint="eastAsia" w:ascii="仿宋_GB2312" w:eastAsia="仿宋_GB2312" w:cs="仿宋_GB2312"/>
          <w:kern w:val="0"/>
          <w:sz w:val="32"/>
          <w:szCs w:val="32"/>
          <w:u w:val="single"/>
        </w:rPr>
        <w:t xml:space="preserve"> 15</w:t>
      </w:r>
      <w:r>
        <w:rPr>
          <w:rFonts w:hint="eastAsia" w:ascii="仿宋_GB2312" w:eastAsia="仿宋_GB2312" w:cs="仿宋_GB2312"/>
          <w:kern w:val="0"/>
          <w:sz w:val="32"/>
          <w:szCs w:val="32"/>
        </w:rPr>
        <w:t>∶</w:t>
      </w:r>
      <w:r>
        <w:rPr>
          <w:rFonts w:hint="eastAsia" w:ascii="仿宋_GB2312" w:eastAsia="仿宋_GB2312" w:cs="仿宋_GB2312"/>
          <w:kern w:val="0"/>
          <w:sz w:val="32"/>
          <w:szCs w:val="32"/>
          <w:u w:val="single"/>
        </w:rPr>
        <w:t xml:space="preserve"> 00</w:t>
      </w:r>
      <w:r>
        <w:rPr>
          <w:rFonts w:hint="eastAsia" w:ascii="仿宋_GB2312" w:eastAsia="仿宋_GB2312"/>
          <w:sz w:val="32"/>
          <w:szCs w:val="32"/>
        </w:rPr>
        <w:t>前比选文件接收截止；</w:t>
      </w:r>
    </w:p>
    <w:p>
      <w:pPr>
        <w:spacing w:line="576" w:lineRule="exact"/>
        <w:ind w:firstLine="800" w:firstLineChars="250"/>
        <w:rPr>
          <w:rFonts w:ascii="仿宋_GB2312" w:eastAsia="仿宋_GB2312"/>
          <w:sz w:val="32"/>
          <w:szCs w:val="32"/>
        </w:rPr>
      </w:pPr>
      <w:r>
        <w:rPr>
          <w:rFonts w:hint="eastAsia" w:ascii="仿宋_GB2312" w:eastAsia="仿宋_GB2312"/>
          <w:sz w:val="32"/>
          <w:szCs w:val="32"/>
        </w:rPr>
        <w:t>3.</w:t>
      </w:r>
      <w:r>
        <w:rPr>
          <w:rFonts w:hint="eastAsia" w:ascii="仿宋_GB2312" w:eastAsia="仿宋_GB2312" w:cs="仿宋_GB2312"/>
          <w:kern w:val="0"/>
          <w:sz w:val="32"/>
          <w:szCs w:val="32"/>
          <w:u w:val="single"/>
        </w:rPr>
        <w:t xml:space="preserve"> 2025</w:t>
      </w:r>
      <w:r>
        <w:rPr>
          <w:rFonts w:hint="eastAsia" w:ascii="仿宋_GB2312" w:eastAsia="仿宋_GB2312" w:cs="仿宋_GB2312"/>
          <w:kern w:val="0"/>
          <w:sz w:val="32"/>
          <w:szCs w:val="32"/>
        </w:rPr>
        <w:t>年</w:t>
      </w:r>
      <w:r>
        <w:rPr>
          <w:rFonts w:hint="eastAsia" w:ascii="仿宋_GB2312" w:eastAsia="仿宋_GB2312" w:cs="仿宋_GB2312"/>
          <w:kern w:val="0"/>
          <w:sz w:val="32"/>
          <w:szCs w:val="32"/>
          <w:u w:val="single"/>
        </w:rPr>
        <w:t xml:space="preserve"> 01</w:t>
      </w:r>
      <w:r>
        <w:rPr>
          <w:rFonts w:hint="eastAsia" w:ascii="仿宋_GB2312" w:eastAsia="仿宋_GB2312" w:cs="仿宋_GB2312"/>
          <w:kern w:val="0"/>
          <w:sz w:val="32"/>
          <w:szCs w:val="32"/>
        </w:rPr>
        <w:t>月</w:t>
      </w:r>
      <w:r>
        <w:rPr>
          <w:rFonts w:hint="eastAsia" w:ascii="仿宋_GB2312" w:eastAsia="仿宋_GB2312" w:cs="仿宋_GB2312"/>
          <w:kern w:val="0"/>
          <w:sz w:val="32"/>
          <w:szCs w:val="32"/>
          <w:u w:val="single"/>
        </w:rPr>
        <w:t>20</w:t>
      </w:r>
      <w:r>
        <w:rPr>
          <w:rFonts w:hint="eastAsia" w:ascii="仿宋_GB2312" w:eastAsia="仿宋_GB2312" w:cs="仿宋_GB2312"/>
          <w:kern w:val="0"/>
          <w:sz w:val="32"/>
          <w:szCs w:val="32"/>
        </w:rPr>
        <w:t>日</w:t>
      </w:r>
      <w:r>
        <w:rPr>
          <w:rFonts w:hint="eastAsia" w:ascii="仿宋_GB2312" w:eastAsia="仿宋_GB2312" w:cs="仿宋_GB2312"/>
          <w:kern w:val="0"/>
          <w:sz w:val="32"/>
          <w:szCs w:val="32"/>
          <w:u w:val="single"/>
        </w:rPr>
        <w:t xml:space="preserve"> 15</w:t>
      </w:r>
      <w:r>
        <w:rPr>
          <w:rFonts w:hint="eastAsia" w:ascii="仿宋_GB2312" w:eastAsia="仿宋_GB2312" w:cs="仿宋_GB2312"/>
          <w:kern w:val="0"/>
          <w:sz w:val="32"/>
          <w:szCs w:val="32"/>
        </w:rPr>
        <w:t>∶</w:t>
      </w:r>
      <w:r>
        <w:rPr>
          <w:rFonts w:hint="eastAsia" w:ascii="仿宋_GB2312" w:eastAsia="仿宋_GB2312" w:cs="仿宋_GB2312"/>
          <w:kern w:val="0"/>
          <w:sz w:val="32"/>
          <w:szCs w:val="32"/>
          <w:u w:val="single"/>
        </w:rPr>
        <w:t xml:space="preserve"> 00</w:t>
      </w:r>
      <w:r>
        <w:rPr>
          <w:rFonts w:hint="eastAsia" w:ascii="仿宋_GB2312" w:eastAsia="仿宋_GB2312"/>
          <w:sz w:val="32"/>
          <w:szCs w:val="32"/>
        </w:rPr>
        <w:t>比选开始，比选评定结束后现场公布中标结果。</w:t>
      </w:r>
    </w:p>
    <w:bookmarkEnd w:id="7"/>
    <w:p>
      <w:pPr>
        <w:spacing w:line="576" w:lineRule="exact"/>
        <w:ind w:firstLine="643" w:firstLineChars="200"/>
        <w:outlineLvl w:val="0"/>
        <w:rPr>
          <w:rFonts w:ascii="仿宋_GB2312" w:eastAsia="仿宋_GB2312"/>
          <w:b/>
          <w:sz w:val="32"/>
          <w:szCs w:val="32"/>
        </w:rPr>
      </w:pPr>
      <w:r>
        <w:rPr>
          <w:rFonts w:hint="eastAsia" w:ascii="仿宋_GB2312" w:eastAsia="仿宋_GB2312"/>
          <w:b/>
          <w:sz w:val="32"/>
          <w:szCs w:val="32"/>
        </w:rPr>
        <w:t>十、比选组人员组成</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比选组人员总数为3人，湘潭城发投资经营集团有限公司纪检监察部委派</w:t>
      </w:r>
      <w:r>
        <w:rPr>
          <w:rFonts w:hint="eastAsia" w:ascii="仿宋_GB2312" w:eastAsia="仿宋_GB2312"/>
          <w:color w:val="000000"/>
          <w:sz w:val="32"/>
          <w:szCs w:val="32"/>
          <w:u w:val="single"/>
        </w:rPr>
        <w:t xml:space="preserve"> 1 </w:t>
      </w:r>
      <w:r>
        <w:rPr>
          <w:rFonts w:hint="eastAsia" w:ascii="仿宋_GB2312" w:eastAsia="仿宋_GB2312"/>
          <w:color w:val="000000"/>
          <w:sz w:val="32"/>
          <w:szCs w:val="32"/>
        </w:rPr>
        <w:t>人全程监督，与投标人有利害关系的人员不得参与本次比选工作。比选组人员的名单在评审结果未确定前应当保密。</w:t>
      </w:r>
    </w:p>
    <w:p>
      <w:pPr>
        <w:spacing w:line="576" w:lineRule="exact"/>
        <w:ind w:firstLine="643" w:firstLineChars="200"/>
        <w:outlineLvl w:val="0"/>
        <w:rPr>
          <w:rFonts w:ascii="仿宋_GB2312" w:eastAsia="仿宋_GB2312"/>
          <w:b/>
          <w:color w:val="000000"/>
          <w:sz w:val="32"/>
          <w:szCs w:val="32"/>
        </w:rPr>
      </w:pPr>
      <w:r>
        <w:rPr>
          <w:rFonts w:hint="eastAsia" w:ascii="仿宋_GB2312" w:eastAsia="仿宋_GB2312"/>
          <w:b/>
          <w:color w:val="000000"/>
          <w:sz w:val="32"/>
          <w:szCs w:val="32"/>
        </w:rPr>
        <w:t>十一、代理服务费</w:t>
      </w:r>
    </w:p>
    <w:p>
      <w:pPr>
        <w:spacing w:line="576" w:lineRule="exact"/>
        <w:ind w:firstLine="640" w:firstLineChars="200"/>
        <w:outlineLvl w:val="0"/>
        <w:rPr>
          <w:rFonts w:ascii="仿宋_GB2312" w:eastAsia="仿宋_GB2312"/>
          <w:bCs/>
          <w:color w:val="000000"/>
          <w:sz w:val="32"/>
          <w:szCs w:val="32"/>
        </w:rPr>
      </w:pPr>
      <w:r>
        <w:rPr>
          <w:rFonts w:hint="eastAsia" w:ascii="仿宋_GB2312" w:eastAsia="仿宋_GB2312"/>
          <w:bCs/>
          <w:color w:val="000000"/>
          <w:sz w:val="32"/>
          <w:szCs w:val="32"/>
        </w:rPr>
        <w:t>成交供应商在获取中标通知书前向招标代理机构支付代理服务费</w:t>
      </w:r>
      <w:r>
        <w:rPr>
          <w:rFonts w:hint="eastAsia" w:ascii="仿宋_GB2312" w:eastAsia="仿宋_GB2312"/>
          <w:bCs/>
          <w:color w:val="000000"/>
          <w:sz w:val="32"/>
          <w:szCs w:val="32"/>
          <w:u w:val="single"/>
        </w:rPr>
        <w:t>3000</w:t>
      </w:r>
      <w:r>
        <w:rPr>
          <w:rFonts w:hint="eastAsia" w:ascii="仿宋_GB2312" w:eastAsia="仿宋_GB2312"/>
          <w:bCs/>
          <w:color w:val="000000"/>
          <w:sz w:val="32"/>
          <w:szCs w:val="32"/>
        </w:rPr>
        <w:t>元。</w:t>
      </w:r>
    </w:p>
    <w:p>
      <w:pPr>
        <w:spacing w:line="576" w:lineRule="exact"/>
        <w:ind w:firstLine="643" w:firstLineChars="200"/>
        <w:outlineLvl w:val="0"/>
        <w:rPr>
          <w:rFonts w:ascii="仿宋_GB2312" w:eastAsia="仿宋_GB2312"/>
          <w:b/>
          <w:color w:val="000000"/>
          <w:sz w:val="32"/>
          <w:szCs w:val="32"/>
        </w:rPr>
      </w:pPr>
      <w:r>
        <w:rPr>
          <w:rFonts w:hint="eastAsia" w:ascii="仿宋_GB2312" w:eastAsia="仿宋_GB2312"/>
          <w:b/>
          <w:color w:val="000000"/>
          <w:sz w:val="32"/>
          <w:szCs w:val="32"/>
        </w:rPr>
        <w:t>十二、联系方式</w:t>
      </w:r>
    </w:p>
    <w:p>
      <w:pPr>
        <w:numPr>
          <w:ilvl w:val="0"/>
          <w:numId w:val="1"/>
        </w:numPr>
        <w:spacing w:line="576" w:lineRule="exact"/>
        <w:outlineLvl w:val="0"/>
        <w:rPr>
          <w:rFonts w:ascii="仿宋_GB2312" w:eastAsia="仿宋_GB2312"/>
          <w:color w:val="000000"/>
          <w:sz w:val="32"/>
          <w:szCs w:val="32"/>
        </w:rPr>
      </w:pPr>
      <w:r>
        <w:rPr>
          <w:rFonts w:hint="eastAsia" w:ascii="仿宋_GB2312" w:eastAsia="仿宋_GB2312"/>
          <w:bCs/>
          <w:color w:val="000000"/>
          <w:sz w:val="32"/>
          <w:szCs w:val="32"/>
        </w:rPr>
        <w:t>比选人：</w:t>
      </w:r>
      <w:r>
        <w:rPr>
          <w:rFonts w:hint="eastAsia" w:ascii="仿宋_GB2312" w:eastAsia="仿宋_GB2312"/>
          <w:color w:val="000000"/>
          <w:sz w:val="32"/>
          <w:szCs w:val="32"/>
        </w:rPr>
        <w:t>湘潭润莲能源科技有限责任公司</w:t>
      </w:r>
    </w:p>
    <w:p>
      <w:pPr>
        <w:spacing w:line="576" w:lineRule="exact"/>
        <w:ind w:left="641"/>
        <w:outlineLvl w:val="0"/>
        <w:rPr>
          <w:rFonts w:ascii="仿宋_GB2312" w:eastAsia="仿宋_GB2312" w:cs="仿宋_GB2312"/>
          <w:color w:val="000000"/>
          <w:kern w:val="0"/>
          <w:sz w:val="32"/>
          <w:szCs w:val="32"/>
        </w:rPr>
      </w:pPr>
      <w:r>
        <w:rPr>
          <w:rFonts w:hint="eastAsia" w:ascii="仿宋_GB2312" w:eastAsia="仿宋_GB2312"/>
          <w:color w:val="000000"/>
          <w:sz w:val="32"/>
          <w:szCs w:val="32"/>
        </w:rPr>
        <w:t xml:space="preserve">   地址：</w:t>
      </w:r>
      <w:r>
        <w:rPr>
          <w:rFonts w:hint="eastAsia" w:ascii="仿宋_GB2312" w:eastAsia="仿宋_GB2312" w:cs="仿宋_GB2312"/>
          <w:color w:val="000000"/>
          <w:kern w:val="0"/>
          <w:sz w:val="32"/>
          <w:szCs w:val="32"/>
        </w:rPr>
        <w:t>湘潭市雨湖区韶山中路199号</w:t>
      </w:r>
    </w:p>
    <w:p>
      <w:pPr>
        <w:spacing w:line="576" w:lineRule="exact"/>
        <w:ind w:left="641"/>
        <w:outlineLvl w:val="0"/>
        <w:rPr>
          <w:rFonts w:ascii="仿宋_GB2312" w:eastAsia="仿宋_GB2312" w:cs="仿宋_GB2312"/>
          <w:color w:val="000000"/>
          <w:kern w:val="0"/>
          <w:sz w:val="32"/>
          <w:szCs w:val="32"/>
        </w:rPr>
      </w:pPr>
      <w:r>
        <w:rPr>
          <w:rFonts w:hint="eastAsia" w:ascii="仿宋_GB2312" w:eastAsia="仿宋_GB2312" w:cs="仿宋_GB2312"/>
          <w:color w:val="000000"/>
          <w:kern w:val="0"/>
          <w:sz w:val="32"/>
          <w:szCs w:val="32"/>
        </w:rPr>
        <w:t xml:space="preserve">   联系人：刘建</w:t>
      </w:r>
    </w:p>
    <w:p>
      <w:pPr>
        <w:spacing w:line="576" w:lineRule="exact"/>
        <w:ind w:left="641"/>
        <w:outlineLvl w:val="0"/>
        <w:rPr>
          <w:rFonts w:ascii="仿宋_GB2312" w:eastAsia="仿宋_GB2312"/>
          <w:color w:val="000000"/>
          <w:sz w:val="32"/>
          <w:szCs w:val="32"/>
        </w:rPr>
      </w:pPr>
      <w:r>
        <w:rPr>
          <w:rFonts w:hint="eastAsia" w:ascii="仿宋_GB2312" w:eastAsia="仿宋_GB2312" w:cs="仿宋_GB2312"/>
          <w:color w:val="000000"/>
          <w:kern w:val="0"/>
          <w:sz w:val="32"/>
          <w:szCs w:val="32"/>
        </w:rPr>
        <w:t xml:space="preserve">   电话：</w:t>
      </w:r>
      <w:r>
        <w:rPr>
          <w:rFonts w:hint="eastAsia" w:ascii="仿宋_GB2312" w:eastAsia="仿宋_GB2312"/>
          <w:bCs/>
          <w:sz w:val="32"/>
          <w:szCs w:val="32"/>
        </w:rPr>
        <w:t>13975213672</w:t>
      </w:r>
    </w:p>
    <w:p>
      <w:pPr>
        <w:numPr>
          <w:ilvl w:val="0"/>
          <w:numId w:val="1"/>
        </w:numPr>
        <w:spacing w:line="576" w:lineRule="exact"/>
        <w:outlineLvl w:val="0"/>
        <w:rPr>
          <w:rFonts w:ascii="仿宋_GB2312" w:eastAsia="仿宋_GB2312"/>
          <w:color w:val="000000"/>
          <w:sz w:val="32"/>
          <w:szCs w:val="32"/>
        </w:rPr>
      </w:pPr>
      <w:r>
        <w:rPr>
          <w:rFonts w:hint="eastAsia" w:ascii="仿宋_GB2312" w:eastAsia="仿宋_GB2312"/>
          <w:color w:val="000000"/>
          <w:sz w:val="32"/>
          <w:szCs w:val="32"/>
        </w:rPr>
        <w:t>代理机构：湖南五洲智汇工程管理有限公司</w:t>
      </w:r>
    </w:p>
    <w:p>
      <w:pPr>
        <w:spacing w:line="576" w:lineRule="exact"/>
        <w:ind w:left="641"/>
        <w:outlineLvl w:val="0"/>
        <w:rPr>
          <w:rFonts w:ascii="仿宋_GB2312" w:eastAsia="仿宋_GB2312"/>
          <w:color w:val="000000"/>
          <w:sz w:val="32"/>
          <w:szCs w:val="32"/>
        </w:rPr>
      </w:pPr>
      <w:r>
        <w:rPr>
          <w:rFonts w:hint="eastAsia" w:ascii="仿宋_GB2312" w:eastAsia="仿宋_GB2312"/>
          <w:color w:val="000000"/>
          <w:sz w:val="32"/>
          <w:szCs w:val="32"/>
        </w:rPr>
        <w:t xml:space="preserve">   地址：湘潭市雨湖区莲城大道19号万楼路富鑫园小区1栋1单元25楼01006</w:t>
      </w:r>
    </w:p>
    <w:p>
      <w:pPr>
        <w:spacing w:line="576" w:lineRule="exact"/>
        <w:ind w:left="641"/>
        <w:outlineLvl w:val="0"/>
        <w:rPr>
          <w:rFonts w:ascii="仿宋_GB2312" w:eastAsia="仿宋_GB2312"/>
          <w:color w:val="000000"/>
          <w:sz w:val="32"/>
          <w:szCs w:val="32"/>
        </w:rPr>
      </w:pPr>
      <w:r>
        <w:rPr>
          <w:rFonts w:hint="eastAsia" w:ascii="仿宋_GB2312" w:eastAsia="仿宋_GB2312"/>
          <w:color w:val="000000"/>
          <w:sz w:val="32"/>
          <w:szCs w:val="32"/>
        </w:rPr>
        <w:t xml:space="preserve">   联系人：马凯君</w:t>
      </w:r>
    </w:p>
    <w:p>
      <w:pPr>
        <w:spacing w:line="576" w:lineRule="exact"/>
        <w:ind w:left="641"/>
        <w:outlineLvl w:val="0"/>
        <w:rPr>
          <w:rFonts w:ascii="仿宋_GB2312" w:eastAsia="仿宋_GB2312"/>
          <w:color w:val="000000"/>
          <w:sz w:val="32"/>
          <w:szCs w:val="32"/>
        </w:rPr>
      </w:pPr>
      <w:r>
        <w:rPr>
          <w:rFonts w:hint="eastAsia" w:ascii="仿宋_GB2312" w:eastAsia="仿宋_GB2312"/>
          <w:color w:val="000000"/>
          <w:sz w:val="32"/>
          <w:szCs w:val="32"/>
        </w:rPr>
        <w:t xml:space="preserve">   电话：0731-52260001  15580176609</w:t>
      </w:r>
    </w:p>
    <w:p>
      <w:pPr>
        <w:rPr>
          <w:rFonts w:ascii="仿宋_GB2312" w:eastAsia="仿宋_GB2312"/>
          <w:color w:val="000000"/>
          <w:sz w:val="32"/>
          <w:szCs w:val="32"/>
        </w:rPr>
      </w:pPr>
      <w:r>
        <w:rPr>
          <w:rFonts w:hint="eastAsia" w:ascii="仿宋_GB2312" w:eastAsia="仿宋_GB2312"/>
          <w:color w:val="000000"/>
          <w:sz w:val="32"/>
          <w:szCs w:val="32"/>
        </w:rPr>
        <w:br w:type="page"/>
      </w:r>
    </w:p>
    <w:p>
      <w:pPr>
        <w:spacing w:line="576" w:lineRule="exact"/>
        <w:rPr>
          <w:rFonts w:ascii="仿宋_GB2312" w:eastAsia="仿宋_GB2312"/>
          <w:color w:val="000000"/>
          <w:sz w:val="32"/>
          <w:szCs w:val="32"/>
        </w:rPr>
      </w:pPr>
      <w:r>
        <w:rPr>
          <w:rFonts w:hint="eastAsia" w:ascii="仿宋_GB2312" w:eastAsia="仿宋_GB2312"/>
          <w:color w:val="000000"/>
          <w:sz w:val="32"/>
          <w:szCs w:val="32"/>
        </w:rPr>
        <w:t>附件：1、比选需求</w:t>
      </w:r>
    </w:p>
    <w:p>
      <w:pPr>
        <w:spacing w:line="576" w:lineRule="exact"/>
        <w:ind w:firstLine="960" w:firstLineChars="300"/>
        <w:rPr>
          <w:rFonts w:ascii="仿宋_GB2312" w:eastAsia="仿宋_GB2312"/>
          <w:color w:val="000000"/>
          <w:sz w:val="32"/>
          <w:szCs w:val="32"/>
        </w:rPr>
      </w:pPr>
      <w:r>
        <w:rPr>
          <w:rFonts w:hint="eastAsia" w:ascii="仿宋_GB2312" w:eastAsia="仿宋_GB2312"/>
          <w:color w:val="000000"/>
          <w:sz w:val="32"/>
          <w:szCs w:val="32"/>
        </w:rPr>
        <w:t>2、比选承诺函</w:t>
      </w:r>
    </w:p>
    <w:p>
      <w:pPr>
        <w:spacing w:line="576" w:lineRule="exact"/>
        <w:ind w:firstLine="960" w:firstLineChars="300"/>
        <w:rPr>
          <w:rFonts w:ascii="仿宋_GB2312" w:eastAsia="仿宋_GB2312"/>
          <w:sz w:val="32"/>
          <w:szCs w:val="32"/>
        </w:rPr>
      </w:pPr>
      <w:r>
        <w:rPr>
          <w:rFonts w:hint="eastAsia" w:ascii="仿宋_GB2312" w:eastAsia="仿宋_GB2312"/>
          <w:sz w:val="32"/>
          <w:szCs w:val="32"/>
        </w:rPr>
        <w:t>3、比选报价书</w:t>
      </w:r>
    </w:p>
    <w:p>
      <w:pPr>
        <w:spacing w:line="576" w:lineRule="exact"/>
        <w:ind w:firstLine="960" w:firstLineChars="300"/>
        <w:rPr>
          <w:rFonts w:ascii="仿宋_GB2312" w:eastAsia="仿宋_GB2312"/>
          <w:sz w:val="32"/>
          <w:szCs w:val="32"/>
        </w:rPr>
      </w:pPr>
      <w:r>
        <w:rPr>
          <w:rFonts w:hint="eastAsia" w:ascii="仿宋_GB2312" w:eastAsia="仿宋_GB2312"/>
          <w:sz w:val="32"/>
          <w:szCs w:val="32"/>
        </w:rPr>
        <w:t>4、比选单位回执函</w:t>
      </w:r>
    </w:p>
    <w:p>
      <w:pPr>
        <w:spacing w:line="576" w:lineRule="exact"/>
        <w:ind w:firstLine="960" w:firstLineChars="300"/>
        <w:rPr>
          <w:rFonts w:ascii="仿宋_GB2312" w:eastAsia="仿宋_GB2312"/>
          <w:sz w:val="32"/>
          <w:szCs w:val="32"/>
        </w:rPr>
      </w:pPr>
      <w:r>
        <w:rPr>
          <w:rFonts w:hint="eastAsia" w:ascii="仿宋_GB2312" w:eastAsia="仿宋_GB2312"/>
          <w:sz w:val="32"/>
          <w:szCs w:val="32"/>
        </w:rPr>
        <w:t>5、授权委托书</w:t>
      </w:r>
    </w:p>
    <w:p>
      <w:pPr>
        <w:spacing w:line="576" w:lineRule="exact"/>
        <w:ind w:firstLine="960" w:firstLineChars="300"/>
        <w:rPr>
          <w:rFonts w:ascii="仿宋_GB2312" w:eastAsia="仿宋_GB2312"/>
          <w:sz w:val="32"/>
          <w:szCs w:val="32"/>
        </w:rPr>
      </w:pPr>
      <w:r>
        <w:rPr>
          <w:rFonts w:hint="eastAsia" w:ascii="仿宋_GB2312" w:eastAsia="仿宋_GB2312"/>
          <w:sz w:val="32"/>
          <w:szCs w:val="32"/>
        </w:rPr>
        <w:t>6、供应商具有建设行政主管部门颁发的建筑工程施工总承包资质贰级及以上资质，且安全生产许可证处于有效期</w:t>
      </w:r>
    </w:p>
    <w:p>
      <w:pPr>
        <w:spacing w:line="576" w:lineRule="exact"/>
        <w:ind w:firstLine="960" w:firstLineChars="300"/>
        <w:rPr>
          <w:rFonts w:ascii="仿宋_GB2312" w:eastAsia="仿宋_GB2312"/>
          <w:sz w:val="32"/>
          <w:szCs w:val="32"/>
        </w:rPr>
      </w:pPr>
      <w:r>
        <w:rPr>
          <w:rFonts w:hint="eastAsia" w:ascii="仿宋_GB2312" w:eastAsia="仿宋_GB2312"/>
          <w:sz w:val="32"/>
          <w:szCs w:val="32"/>
        </w:rPr>
        <w:t>7、拟任项目负责人（项目经理）须具有建筑工程专业贰级及以上注册建造师执业资格，以及有效的Ｂ类安全生产考核合格证书</w:t>
      </w:r>
    </w:p>
    <w:p>
      <w:pPr>
        <w:pStyle w:val="11"/>
        <w:ind w:firstLine="960" w:firstLineChars="300"/>
        <w:rPr>
          <w:rFonts w:ascii="仿宋_GB2312" w:eastAsia="仿宋_GB2312"/>
          <w:sz w:val="32"/>
          <w:szCs w:val="32"/>
        </w:rPr>
      </w:pPr>
      <w:r>
        <w:rPr>
          <w:rFonts w:hint="eastAsia" w:ascii="仿宋_GB2312" w:eastAsia="仿宋_GB2312"/>
          <w:sz w:val="32"/>
          <w:szCs w:val="32"/>
        </w:rPr>
        <w:t>8、拟任技术负责人具有相关专业工程师或以上职称证书</w:t>
      </w:r>
    </w:p>
    <w:p>
      <w:pPr>
        <w:spacing w:line="576" w:lineRule="exact"/>
        <w:ind w:firstLine="960" w:firstLineChars="300"/>
        <w:rPr>
          <w:rFonts w:ascii="仿宋_GB2312" w:eastAsia="仿宋_GB2312"/>
          <w:sz w:val="32"/>
          <w:szCs w:val="32"/>
        </w:rPr>
      </w:pPr>
      <w:r>
        <w:rPr>
          <w:rFonts w:hint="eastAsia" w:ascii="仿宋_GB2312" w:eastAsia="仿宋_GB2312"/>
          <w:sz w:val="32"/>
          <w:szCs w:val="32"/>
        </w:rPr>
        <w:t>9、项目部其他关键岗位人员配备参照湘建建[2020]208号文执行，配备施工员1人、安全员1人，质量员1人，关键岗位人员须具备建设行政主管部门颁发的岗位资格证书，其中安全员须具有安全考核合格证书C证</w:t>
      </w:r>
    </w:p>
    <w:p>
      <w:pPr>
        <w:pStyle w:val="11"/>
        <w:ind w:firstLine="960" w:firstLineChars="300"/>
        <w:rPr>
          <w:rFonts w:eastAsia="仿宋_GB2312"/>
        </w:rPr>
      </w:pPr>
      <w:r>
        <w:rPr>
          <w:rFonts w:hint="eastAsia" w:ascii="仿宋_GB2312" w:eastAsia="仿宋_GB2312"/>
          <w:sz w:val="32"/>
          <w:szCs w:val="32"/>
        </w:rPr>
        <w:t>10、技术方案</w:t>
      </w:r>
    </w:p>
    <w:p>
      <w:pPr>
        <w:spacing w:line="576" w:lineRule="exact"/>
        <w:ind w:firstLine="960" w:firstLineChars="300"/>
        <w:rPr>
          <w:rFonts w:ascii="仿宋_GB2312" w:eastAsia="仿宋_GB2312"/>
          <w:sz w:val="32"/>
          <w:szCs w:val="32"/>
        </w:rPr>
      </w:pPr>
      <w:r>
        <w:rPr>
          <w:rFonts w:hint="eastAsia" w:ascii="仿宋_GB2312" w:eastAsia="仿宋_GB2312"/>
          <w:sz w:val="32"/>
          <w:szCs w:val="32"/>
        </w:rPr>
        <w:t>11、其他评分有关的资料</w:t>
      </w:r>
    </w:p>
    <w:p>
      <w:pPr>
        <w:pStyle w:val="11"/>
        <w:rPr>
          <w:rFonts w:ascii="仿宋_GB2312" w:eastAsia="仿宋_GB2312" w:cs="仿宋_GB2312"/>
          <w:sz w:val="32"/>
          <w:szCs w:val="32"/>
        </w:rPr>
      </w:pPr>
    </w:p>
    <w:p>
      <w:pPr>
        <w:rPr>
          <w:rFonts w:ascii="仿宋_GB2312" w:eastAsia="仿宋_GB2312" w:cs="仿宋_GB2312"/>
          <w:color w:val="000000"/>
          <w:sz w:val="32"/>
          <w:szCs w:val="32"/>
        </w:rPr>
      </w:pPr>
    </w:p>
    <w:p>
      <w:pPr>
        <w:pStyle w:val="11"/>
        <w:rPr>
          <w:rFonts w:ascii="仿宋_GB2312" w:eastAsia="仿宋_GB2312" w:cs="仿宋_GB2312"/>
          <w:color w:val="000000"/>
          <w:sz w:val="32"/>
          <w:szCs w:val="32"/>
        </w:rPr>
      </w:pPr>
    </w:p>
    <w:p>
      <w:pPr>
        <w:rPr>
          <w:rFonts w:ascii="仿宋_GB2312" w:eastAsia="仿宋_GB2312" w:cs="仿宋_GB2312"/>
          <w:color w:val="000000"/>
          <w:sz w:val="32"/>
          <w:szCs w:val="32"/>
        </w:rPr>
      </w:pPr>
    </w:p>
    <w:p>
      <w:pPr>
        <w:pStyle w:val="11"/>
        <w:rPr>
          <w:rFonts w:ascii="仿宋_GB2312" w:eastAsia="仿宋_GB2312" w:cs="仿宋_GB2312"/>
          <w:color w:val="000000"/>
          <w:sz w:val="32"/>
          <w:szCs w:val="32"/>
        </w:rPr>
      </w:pPr>
    </w:p>
    <w:p>
      <w:pPr>
        <w:rPr>
          <w:rFonts w:ascii="仿宋_GB2312" w:eastAsia="仿宋_GB2312" w:cs="仿宋_GB2312"/>
          <w:color w:val="000000"/>
          <w:sz w:val="32"/>
          <w:szCs w:val="32"/>
        </w:rPr>
      </w:pPr>
    </w:p>
    <w:p>
      <w:pPr>
        <w:pStyle w:val="11"/>
        <w:rPr>
          <w:rFonts w:ascii="仿宋_GB2312" w:eastAsia="仿宋_GB2312" w:cs="仿宋_GB2312"/>
          <w:color w:val="000000"/>
          <w:sz w:val="32"/>
          <w:szCs w:val="32"/>
        </w:rPr>
      </w:pPr>
    </w:p>
    <w:p>
      <w:pPr>
        <w:rPr>
          <w:rFonts w:ascii="仿宋_GB2312" w:eastAsia="仿宋_GB2312" w:cs="仿宋_GB2312"/>
          <w:color w:val="000000"/>
          <w:sz w:val="32"/>
          <w:szCs w:val="32"/>
        </w:rPr>
      </w:pPr>
    </w:p>
    <w:p>
      <w:pPr>
        <w:pStyle w:val="11"/>
        <w:rPr>
          <w:rFonts w:ascii="仿宋_GB2312" w:eastAsia="仿宋_GB2312" w:cs="仿宋_GB2312"/>
          <w:color w:val="000000"/>
          <w:sz w:val="32"/>
          <w:szCs w:val="32"/>
        </w:rPr>
      </w:pPr>
    </w:p>
    <w:p>
      <w:pPr>
        <w:rPr>
          <w:rFonts w:ascii="仿宋_GB2312" w:eastAsia="仿宋_GB2312"/>
          <w:color w:val="000000"/>
          <w:sz w:val="32"/>
          <w:szCs w:val="32"/>
        </w:rPr>
      </w:pPr>
      <w:r>
        <w:rPr>
          <w:rFonts w:hint="eastAsia" w:ascii="仿宋_GB2312" w:eastAsia="仿宋_GB2312"/>
          <w:color w:val="000000"/>
          <w:sz w:val="32"/>
          <w:szCs w:val="32"/>
        </w:rPr>
        <w:br w:type="page"/>
      </w:r>
    </w:p>
    <w:p>
      <w:pPr>
        <w:spacing w:line="576" w:lineRule="exact"/>
        <w:rPr>
          <w:rFonts w:ascii="仿宋_GB2312" w:eastAsia="仿宋_GB2312"/>
          <w:color w:val="000000"/>
          <w:sz w:val="32"/>
          <w:szCs w:val="32"/>
        </w:rPr>
      </w:pPr>
      <w:r>
        <w:rPr>
          <w:rFonts w:hint="eastAsia" w:ascii="仿宋_GB2312" w:eastAsia="仿宋_GB2312"/>
          <w:color w:val="000000"/>
          <w:sz w:val="32"/>
          <w:szCs w:val="32"/>
        </w:rPr>
        <w:t>附件1：</w:t>
      </w:r>
    </w:p>
    <w:p>
      <w:pPr>
        <w:spacing w:line="576" w:lineRule="exact"/>
        <w:jc w:val="center"/>
        <w:rPr>
          <w:rFonts w:ascii="宋体"/>
          <w:b/>
          <w:color w:val="000000"/>
          <w:spacing w:val="60"/>
          <w:sz w:val="44"/>
          <w:szCs w:val="44"/>
        </w:rPr>
      </w:pPr>
      <w:r>
        <w:rPr>
          <w:rFonts w:hint="eastAsia" w:ascii="宋体"/>
          <w:b/>
          <w:color w:val="000000"/>
          <w:spacing w:val="60"/>
          <w:sz w:val="44"/>
          <w:szCs w:val="44"/>
        </w:rPr>
        <w:t>比选需求</w:t>
      </w:r>
    </w:p>
    <w:p>
      <w:pPr>
        <w:pStyle w:val="11"/>
        <w:ind w:firstLine="643" w:firstLineChars="200"/>
        <w:rPr>
          <w:rFonts w:ascii="仿宋_GB2312" w:eastAsia="仿宋_GB2312"/>
          <w:b/>
          <w:bCs/>
          <w:color w:val="000000"/>
          <w:sz w:val="32"/>
          <w:szCs w:val="32"/>
        </w:rPr>
      </w:pP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一、项目名称</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建设北路加油站改造工程</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二、工程条件</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已具备进场条件</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三、建设北路加油站改造内容</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1、洗车机基础、沉淀池、给排水工程施工。</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2、精洗区给排水、供配电；卫生间、发电机、杂物间改造用房给排水、供配电。</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3、其他工程量说明。</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加油站罩棚下方约200m2地坪加高12cm混凝土，在混凝土层上面做金刚砂地坪，坡度为平坡，罩棚投影下三方（除与站房一方）作宽6cm的槽钢材质的油污水导流接至隔油池，导流槽坡向隔油池；废除原加油岛，加油岛整体抬高12cm基础施工。</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（2）原油罐操作井拆除井盖，保留井座，另增加高12cm的加油站专用井座和井盖（外径92cm、内径90cm、荷载100吨）。</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3）破除入口到站前公路边地坪（约120m2），破除卫生间前方与加油站地坪高出部分地坪（约200m2），除罩棚下方地坪外加油站区地坪（约900m2）整体加高10-12cm混凝土地坪，在混凝土层上面做金刚砂地坪，坡向外侧。</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（4）加油区西侧临文星门路沿围墙设雨水排水沟，加油区西北侧前方临建设北路沿围墙设雨水排水沟，加油区与洗车区之间设雨水排水沟，洗车区东北侧沿围墙设雨水排水沟，排水沟均与站外市政污水管相连。</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（5）营业厅拆一室内隔墙（原营业厅及右侧合并为一间作营业厅，原值班室保留），封门洞一个，室内地面贴瓷砖，四周墙体亮化粉刷，做简易造型，设计风格与营业厅匹配。</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（6）消防沙池、计量箱、三次油汽回收装置改至沿集中卸油口同一直线，预埋三次油汽回收装置电源，不含设备迁移。</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7）洗车区临东侧围墙边设为洗车区（带洗车水沉淀池），洗车水沉淀池出口设DN300埋地排污管与接站外市政就近排污管系统，埋地排污管每20m设置一个污水检查井。自加油站配电房至洗车机配电箱预埋电源75#管、配电箱至信号灯预埋电源15#管。</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（8）精洗区沿建设北路做排水沟（规格21m*0.3m*0.4m），洗车水经排水沟沉淀处理后在出口处设DN200埋地排污管接站外市政就近排污管系统。</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（9）洗车区地坪（约970㎡）整体加高10-15cm混凝土地坪，坡向西北、东北外侧。</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10）原柴油发电机存放辅助用房屋顶更新，铺设地面瓷砖，墙体2m以下贴墙砖，2m以上涂料粉刷，原4间辅助用房分别改造为男、女卫生间（带地下式化粪池）、杂物间、发电机房。地下式化粪池出口设DN300埋地排污管与接站外市政就近排污管系统，埋地排污管每20m设置一个污水检查井。</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11）拆除加油区西侧临文星门路部分实体围墙区12m，拆除加油区西侧临文星门路、站前临建设北路通透式围墙25m，拆除加油区和洗车区6处隔墙及部分围墙共83m；完善1处至2.2m高围墙共15m；恢复恢复入口西侧2.2m高围墙共20m；其余围墙重新粉刷。</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（12）增设加油区和洗车区沿站区公路辅路边设置宽0.60m、高0.30m花坛作为隔离带；花坛内栽不高于50㎝的非油性矮灌木。</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（13）加油区卸油及三次油卸回收设备三方更换防撞柱，加油岛两端更换防撞，营业厅前方增设防撞柱。精洗区遮阳雨棚处安装6*3m防撞柱。</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四、工程承包范围</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建设北路加油站改造工程的工程量清单及图纸包含的所有内容（除钢结构遮阳雨棚、罩棚形象改造、三次油气回收装置迁移、加油机设备更换及工艺改造、钢结构厂房拆除等）。</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五、项目相关说明</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1、项目施工人员要求</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（1）拟任项目负责人须具有建设行政主管部门颁发的二级（含）以上注册建造师证（建筑工程专业）、有效的B类安全生产考核合格证。项目负责人证书上的注册单位名称必须与供应商名称一致，且无在建工程。</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（2）项目部其他关键岗位人员须在投标时提供相关书面承诺，承诺工程实施时将按湘建建([2020]208号）文的要求配备。</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2、工程中使用的材料，要求全部选购质量符合国家规定的产品，并附有出厂合格证和质保单，严禁提供和使用不合格的材料或假冒伪劣产品。</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3、投标单位在领取招标工程量清单时，必须对工程量清单详细复核，如发现清单有漏项或工程量有较大出入，必须以书面形式在磋商文件截止3个工作日前向比选人提交；如投标时未提出，则视同认可招标工程量清单为全部施工图纸范围（若有图纸的话），在不发生图纸变更或比选人提出增项的情况下，工程量清单及工程数量不做任何调整。</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4、请投标单位务必自行对施工现场和周围环境进行踏勘，以获取投标人编制有关投标文件和签署合同时所需的有关资料。踏勘现场所发生的费用由投标人自行承担，投标人并应对由此次踏勘现场而造成的死亡、人身伤害、财产损失、损害以及任何其它损失、损害和引起的费用和开支承担责任。</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5、比选人杜绝投标人以低于企业成本进行恶性竞争，根据“财政部令第87号”第六十条的规定“评标委员会认为投标人的报价明显低于其他通过符合性审查投标人的报价，有可能影响工程质量或者不能诚信履约的，将要求其在评标现场合理的时间内提供书面说明，必要时提交相关证明材料；投标人不能证明其报价合理性的，评标委员会应当将其作为无效投标处理。”</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六、施工条件及要求说明</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1、施工工期要求：自合同签订之日起30日历天内竣工完毕。</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2、比选人负责将施工用水、电力、通讯线路等施工所必需的条件接至施工现场内。</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3、投标人应负责自行解决正常施工所需要的进入施工现场的交通条件。</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4、比选人负责协调处理施工现场周围地下管线和邻近建筑物、构筑物、古树名木的保护工作，但相关费用由投标人承担。</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5、施工手续办理：成交供应商需要办理施工过程中的所有手续包括但不限于城管、卫生、环保、治安、劳动、保险、安监等手续，由投标人负责，需缴纳的相关费用由投标人自行承担。</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七、质量及技术服务要求</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1、质量要求：合格工程</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2、质量保修要求：按国家建设部第80号部令保修。</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3、质保期（缺陷责任期）：两年。</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4、成交供应商对参与施工的工作人员在进场前，必须进行知识学习及业务、安全培训。</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5、成交供应商负责制定周密、完善的施工方案，并指派具备施工资格的工作人员具体操作实施本次装修施工。在施工过程中，中标单位负责安全有序进行。</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6、在施工前，成交供应商须为施工工作人员购买工伤保险，在施工过程中引发的安全事故，一切责任由成交供应商自负。成交供应商在施工过程中损坏了周边房屋和他人的财物，由成交供应商负责赔偿。</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7、成交供应商应保证项目施工现场安全，对项目建设范围进行停水、断电、设施施工现场警示牌、警戒线、围挡等防护措施。如白天未完成施工作业，成交供应商晚上应在施工现场设置警示灯并指派专人看守。</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8、成交供应商应负责施工现场周边环境的施工进出道路处理及周边人际关系的处理和协调，杜绝阻工事件的发生，由此产生的费用一概由成交供应商负责。</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9、服务响应：施工期间，接到比选方实施意见后，中标人必须在2小时内响应并部署，并在48小时内修复。属于保修范围的项目，承包人应在接到通知后的7天内派人免费维修，中标人不在约定期限内派人保修，比选人可自行或指派第三方保修，费用由中标人支付。</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八、验收标准和方法</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1、由比选单位负责组建验收小组。凡投标产品必须由验收小组鉴定是否符合招标项目的验收标准和实际需要，是否可以投入正常使用。</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2、因中标人原因造成工期延误，不能按规定工期验收的，每推迟一天验收，扣履约保证金500元，成交供应商逾期总工期的20%时，比选人有权解除本项目合同。</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3、验收阶段，经比选方及相关部门监督验收不合格的，直至达到合格验收标准。</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九、项目特别说明</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1、项目工期及施工地点</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（1）项目工期：自合同签订之日起30日历天内竣工完毕；</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（2）施工地点：比选人指定地点。</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 xml:space="preserve">2、结算方式 </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（1）付款方式：另行约定</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（2）工程变更</w:t>
      </w:r>
    </w:p>
    <w:p>
      <w:pPr>
        <w:pStyle w:val="11"/>
        <w:ind w:firstLine="640" w:firstLineChars="200"/>
        <w:rPr>
          <w:rFonts w:ascii="仿宋_GB2312" w:eastAsia="仿宋_GB2312"/>
          <w:color w:val="000000"/>
          <w:sz w:val="32"/>
          <w:szCs w:val="32"/>
        </w:rPr>
      </w:pPr>
      <w:r>
        <w:rPr>
          <w:rFonts w:ascii="仿宋_GB2312" w:eastAsia="仿宋_GB2312"/>
          <w:color w:val="000000"/>
          <w:sz w:val="32"/>
          <w:szCs w:val="32"/>
        </w:rPr>
        <w:t>①</w:t>
      </w:r>
      <w:r>
        <w:rPr>
          <w:rFonts w:hint="eastAsia" w:ascii="仿宋_GB2312" w:eastAsia="仿宋_GB2312"/>
          <w:color w:val="000000"/>
          <w:sz w:val="32"/>
          <w:szCs w:val="32"/>
        </w:rPr>
        <w:t>采用暂估价形式的由有关部门审定。</w:t>
      </w:r>
    </w:p>
    <w:p>
      <w:pPr>
        <w:pStyle w:val="11"/>
        <w:ind w:firstLine="640" w:firstLineChars="200"/>
        <w:rPr>
          <w:rFonts w:ascii="仿宋_GB2312" w:eastAsia="仿宋_GB2312"/>
          <w:color w:val="000000"/>
          <w:sz w:val="32"/>
          <w:szCs w:val="32"/>
        </w:rPr>
      </w:pPr>
      <w:r>
        <w:rPr>
          <w:rFonts w:ascii="仿宋_GB2312" w:eastAsia="仿宋_GB2312"/>
          <w:color w:val="000000"/>
          <w:sz w:val="32"/>
          <w:szCs w:val="32"/>
        </w:rPr>
        <w:t>②</w:t>
      </w:r>
      <w:r>
        <w:rPr>
          <w:rFonts w:hint="eastAsia" w:ascii="仿宋_GB2312" w:eastAsia="仿宋_GB2312"/>
          <w:color w:val="000000"/>
          <w:sz w:val="32"/>
          <w:szCs w:val="32"/>
        </w:rPr>
        <w:t>施工中凡涉及到的所有变更，必须事前取得比选单位主管领导及比选单位委托的监理公司书面同意，并在完工后2天内通知比选人到现场共同核实确认工作量后再办理签证，凡未书面通知比选方参与或逾期申办签证的，比选人概不承认，一切损失均由成交供应商自负。</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3、工程竣工结算</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在工程竣工验收之日起按比选方要求移交全部竣工验收资料一式二份，其中正本一份，副本一份。</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附：竣工资料内容（包括但不限于）：</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（1）竣工图；</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（2）隐蔽工程施工记录及验收报告单；</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（3）本工程中使用的材料质量保证书、合格证、说明书、检验签证单等；</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（4）现场施工记录、施工签证单及有关设计变更的技术资料等；</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（5）工程检测数据、质量评定报告等；</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（6）工程结算资料；</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（7）其他按规定要求应提供的技术资料。</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4、工程保修</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t>按国家建设部第80号部令保修内容及期限，由承包人承担其责任与义务。保修金额为合同总价的3%，保修期满后，一次性支付。</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十、工程量清单（另册）</w:t>
      </w:r>
    </w:p>
    <w:p>
      <w:pPr>
        <w:pStyle w:val="11"/>
        <w:ind w:firstLine="643" w:firstLineChars="200"/>
        <w:rPr>
          <w:rFonts w:ascii="仿宋_GB2312" w:eastAsia="仿宋_GB2312"/>
          <w:b/>
          <w:bCs/>
          <w:color w:val="000000"/>
          <w:sz w:val="32"/>
          <w:szCs w:val="32"/>
        </w:rPr>
      </w:pPr>
      <w:r>
        <w:rPr>
          <w:rFonts w:hint="eastAsia" w:ascii="仿宋_GB2312" w:eastAsia="仿宋_GB2312"/>
          <w:b/>
          <w:bCs/>
          <w:color w:val="000000"/>
          <w:sz w:val="32"/>
          <w:szCs w:val="32"/>
        </w:rPr>
        <w:t>十一、施工图纸（另册）</w:t>
      </w:r>
    </w:p>
    <w:p>
      <w:pPr>
        <w:pStyle w:val="11"/>
        <w:ind w:firstLine="640" w:firstLineChars="200"/>
        <w:rPr>
          <w:rFonts w:ascii="仿宋_GB2312" w:eastAsia="仿宋_GB2312"/>
          <w:color w:val="000000"/>
          <w:sz w:val="32"/>
          <w:szCs w:val="32"/>
        </w:rPr>
      </w:pPr>
      <w:r>
        <w:rPr>
          <w:rFonts w:hint="eastAsia" w:ascii="仿宋_GB2312" w:eastAsia="仿宋_GB2312"/>
          <w:color w:val="000000"/>
          <w:sz w:val="32"/>
          <w:szCs w:val="32"/>
        </w:rPr>
        <w:br w:type="page"/>
      </w:r>
    </w:p>
    <w:p>
      <w:pPr>
        <w:rPr>
          <w:rFonts w:ascii="仿宋_GB2312" w:eastAsia="仿宋_GB2312"/>
          <w:color w:val="000000"/>
          <w:sz w:val="32"/>
          <w:szCs w:val="32"/>
        </w:rPr>
      </w:pPr>
      <w:r>
        <w:rPr>
          <w:rFonts w:hint="eastAsia" w:ascii="仿宋_GB2312" w:eastAsia="仿宋_GB2312"/>
          <w:color w:val="000000"/>
          <w:sz w:val="32"/>
          <w:szCs w:val="32"/>
        </w:rPr>
        <w:t>附件2：</w:t>
      </w:r>
    </w:p>
    <w:p>
      <w:pPr>
        <w:spacing w:line="576" w:lineRule="exact"/>
        <w:jc w:val="center"/>
        <w:rPr>
          <w:rFonts w:ascii="宋体"/>
          <w:color w:val="000000"/>
          <w:sz w:val="44"/>
          <w:szCs w:val="44"/>
        </w:rPr>
      </w:pPr>
      <w:r>
        <w:rPr>
          <w:rFonts w:hint="eastAsia" w:ascii="宋体"/>
          <w:b/>
          <w:color w:val="000000"/>
          <w:spacing w:val="60"/>
          <w:sz w:val="44"/>
          <w:szCs w:val="44"/>
        </w:rPr>
        <w:t>比选承诺函</w:t>
      </w:r>
    </w:p>
    <w:p>
      <w:pPr>
        <w:spacing w:line="576" w:lineRule="exact"/>
        <w:rPr>
          <w:rFonts w:ascii="宋体"/>
          <w:color w:val="000000"/>
          <w:sz w:val="24"/>
        </w:rPr>
      </w:pP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本人（姓名）受（比选单位全称）委托，在此做如下承诺：</w:t>
      </w:r>
    </w:p>
    <w:p>
      <w:pPr>
        <w:tabs>
          <w:tab w:val="left" w:pos="425"/>
        </w:tabs>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1.完全理解和接受比选文件材料的一切规定和要求。</w:t>
      </w:r>
    </w:p>
    <w:p>
      <w:pPr>
        <w:tabs>
          <w:tab w:val="left" w:pos="425"/>
        </w:tabs>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2.若中标，我方将严格按合同约定履行合同义务；如我方原因，导致不能签订合同、履行义务等，我方自愿放弃一切权利，由比选单位根据比选排序依次确定其它比选单位作为中标人。</w:t>
      </w:r>
    </w:p>
    <w:p>
      <w:pPr>
        <w:tabs>
          <w:tab w:val="left" w:pos="0"/>
        </w:tabs>
        <w:spacing w:line="576" w:lineRule="exact"/>
        <w:ind w:firstLine="662" w:firstLineChars="207"/>
        <w:rPr>
          <w:rFonts w:ascii="仿宋_GB2312" w:eastAsia="仿宋_GB2312"/>
          <w:b/>
          <w:bCs/>
          <w:color w:val="000000"/>
          <w:sz w:val="32"/>
          <w:szCs w:val="32"/>
        </w:rPr>
      </w:pPr>
      <w:r>
        <w:rPr>
          <w:rFonts w:hint="eastAsia" w:ascii="仿宋_GB2312" w:eastAsia="仿宋_GB2312"/>
          <w:color w:val="000000"/>
          <w:sz w:val="32"/>
          <w:szCs w:val="32"/>
        </w:rPr>
        <w:t>3.在整个比选过程中，我方若有违规行为，贵方可按比选文件材料相关规定给予惩罚，我方完全接受。</w:t>
      </w:r>
    </w:p>
    <w:p>
      <w:pPr>
        <w:spacing w:line="576" w:lineRule="exact"/>
        <w:rPr>
          <w:rFonts w:ascii="宋体"/>
          <w:color w:val="000000"/>
          <w:sz w:val="24"/>
        </w:rPr>
      </w:pPr>
    </w:p>
    <w:p>
      <w:pPr>
        <w:spacing w:line="576" w:lineRule="exact"/>
        <w:rPr>
          <w:rFonts w:ascii="仿宋_GB2312" w:eastAsia="仿宋_GB2312"/>
          <w:color w:val="000000"/>
          <w:sz w:val="32"/>
          <w:szCs w:val="32"/>
        </w:rPr>
      </w:pPr>
      <w:r>
        <w:rPr>
          <w:rFonts w:hint="eastAsia" w:ascii="仿宋_GB2312" w:eastAsia="仿宋_GB2312"/>
          <w:color w:val="000000"/>
          <w:sz w:val="32"/>
          <w:szCs w:val="32"/>
        </w:rPr>
        <w:t>比选单位：（全称、盖章）</w:t>
      </w:r>
    </w:p>
    <w:p>
      <w:pPr>
        <w:spacing w:line="576" w:lineRule="exact"/>
        <w:rPr>
          <w:rFonts w:ascii="仿宋_GB2312" w:eastAsia="仿宋_GB2312"/>
          <w:color w:val="000000"/>
          <w:sz w:val="32"/>
          <w:szCs w:val="32"/>
        </w:rPr>
      </w:pPr>
      <w:r>
        <w:rPr>
          <w:rFonts w:hint="eastAsia" w:ascii="仿宋_GB2312" w:eastAsia="仿宋_GB2312"/>
          <w:color w:val="000000"/>
          <w:sz w:val="32"/>
          <w:szCs w:val="32"/>
        </w:rPr>
        <w:t>法定代表人：（签字）</w:t>
      </w:r>
    </w:p>
    <w:p>
      <w:pPr>
        <w:tabs>
          <w:tab w:val="left" w:pos="0"/>
        </w:tabs>
        <w:spacing w:line="576" w:lineRule="exact"/>
        <w:rPr>
          <w:rFonts w:ascii="仿宋_GB2312" w:eastAsia="仿宋_GB2312"/>
          <w:color w:val="000000"/>
          <w:sz w:val="32"/>
          <w:szCs w:val="32"/>
        </w:rPr>
      </w:pPr>
      <w:r>
        <w:rPr>
          <w:rFonts w:hint="eastAsia" w:ascii="仿宋_GB2312" w:eastAsia="仿宋_GB2312"/>
          <w:color w:val="000000"/>
          <w:sz w:val="32"/>
          <w:szCs w:val="32"/>
        </w:rPr>
        <w:t xml:space="preserve">委托代理人：（签字）           </w:t>
      </w:r>
    </w:p>
    <w:p>
      <w:pPr>
        <w:tabs>
          <w:tab w:val="left" w:pos="0"/>
        </w:tabs>
        <w:spacing w:line="576" w:lineRule="exact"/>
        <w:rPr>
          <w:rFonts w:ascii="仿宋_GB2312" w:eastAsia="仿宋_GB2312"/>
          <w:color w:val="000000"/>
          <w:sz w:val="32"/>
          <w:szCs w:val="32"/>
        </w:rPr>
      </w:pPr>
      <w:r>
        <w:rPr>
          <w:rFonts w:hint="eastAsia" w:ascii="仿宋_GB2312" w:eastAsia="仿宋_GB2312"/>
          <w:color w:val="000000"/>
          <w:sz w:val="32"/>
          <w:szCs w:val="32"/>
        </w:rPr>
        <w:t xml:space="preserve">日      期：年月日    </w:t>
      </w:r>
    </w:p>
    <w:p>
      <w:pPr>
        <w:pStyle w:val="2"/>
        <w:spacing w:before="0" w:after="0" w:line="576" w:lineRule="exact"/>
        <w:rPr>
          <w:rFonts w:ascii="仿宋_GB2312" w:eastAsia="仿宋_GB2312"/>
          <w:color w:val="000000"/>
          <w:sz w:val="28"/>
          <w:szCs w:val="28"/>
        </w:rPr>
      </w:pPr>
      <w:r>
        <w:rPr>
          <w:rFonts w:ascii="宋体"/>
          <w:color w:val="000000"/>
          <w:sz w:val="24"/>
        </w:rPr>
        <w:br w:type="page"/>
      </w:r>
      <w:r>
        <w:rPr>
          <w:rFonts w:hint="eastAsia" w:ascii="仿宋_GB2312" w:eastAsia="仿宋_GB2312"/>
          <w:b w:val="0"/>
          <w:bCs w:val="0"/>
          <w:color w:val="000000"/>
        </w:rPr>
        <w:t>附件3：</w:t>
      </w:r>
    </w:p>
    <w:p>
      <w:pPr>
        <w:tabs>
          <w:tab w:val="left" w:pos="0"/>
        </w:tabs>
        <w:spacing w:line="576" w:lineRule="exact"/>
        <w:jc w:val="center"/>
        <w:rPr>
          <w:rFonts w:ascii="宋体"/>
          <w:b/>
          <w:color w:val="000000"/>
          <w:sz w:val="44"/>
          <w:szCs w:val="44"/>
        </w:rPr>
      </w:pPr>
      <w:r>
        <w:rPr>
          <w:rFonts w:hint="eastAsia" w:ascii="宋体"/>
          <w:b/>
          <w:color w:val="000000"/>
          <w:spacing w:val="60"/>
          <w:sz w:val="44"/>
          <w:szCs w:val="44"/>
        </w:rPr>
        <w:t>比选报价书</w:t>
      </w:r>
    </w:p>
    <w:p>
      <w:pPr>
        <w:spacing w:line="576" w:lineRule="exact"/>
        <w:rPr>
          <w:rFonts w:ascii="仿宋_GB2312" w:eastAsia="仿宋_GB2312"/>
          <w:color w:val="000000"/>
          <w:sz w:val="32"/>
          <w:szCs w:val="32"/>
          <w:u w:val="single"/>
        </w:rPr>
      </w:pPr>
    </w:p>
    <w:p>
      <w:pPr>
        <w:spacing w:line="576" w:lineRule="exact"/>
        <w:ind w:firstLine="600"/>
        <w:rPr>
          <w:rFonts w:ascii="仿宋_GB2312" w:eastAsia="仿宋_GB2312"/>
          <w:color w:val="000000"/>
          <w:sz w:val="32"/>
          <w:szCs w:val="32"/>
        </w:rPr>
      </w:pPr>
      <w:r>
        <w:rPr>
          <w:rFonts w:hint="eastAsia" w:ascii="仿宋_GB2312" w:eastAsia="仿宋_GB2312"/>
          <w:color w:val="000000"/>
          <w:sz w:val="32"/>
          <w:szCs w:val="32"/>
        </w:rPr>
        <w:t>1.我方已全面阅读和研究了</w:t>
      </w:r>
      <w:r>
        <w:rPr>
          <w:rFonts w:hint="eastAsia" w:ascii="仿宋_GB2312" w:eastAsia="仿宋_GB2312" w:cs="仿宋_GB2312"/>
          <w:color w:val="000000"/>
          <w:sz w:val="32"/>
          <w:szCs w:val="32"/>
          <w:u w:val="single"/>
        </w:rPr>
        <w:t>建设北路加油站改造工程</w:t>
      </w:r>
      <w:r>
        <w:rPr>
          <w:rFonts w:hint="eastAsia" w:ascii="仿宋_GB2312" w:eastAsia="仿宋_GB2312"/>
          <w:color w:val="000000"/>
          <w:sz w:val="32"/>
          <w:szCs w:val="32"/>
        </w:rPr>
        <w:t>比选文件，并经过现场踏勘、问题澄清，充分理解并掌握了本项目比选的全部有关情况。现经我方认真分析研究，同意接受比选文件材料及其全部条件，并按此确定本项目比选文件的各项承诺内容，以本比选文件向你方全部内容进行比选。</w:t>
      </w:r>
    </w:p>
    <w:p>
      <w:pPr>
        <w:spacing w:line="576" w:lineRule="exact"/>
        <w:ind w:firstLine="600"/>
        <w:rPr>
          <w:rFonts w:ascii="仿宋_GB2312" w:eastAsia="仿宋_GB2312"/>
          <w:color w:val="000000"/>
          <w:sz w:val="32"/>
          <w:szCs w:val="32"/>
        </w:rPr>
      </w:pPr>
      <w:r>
        <w:rPr>
          <w:rFonts w:hint="eastAsia" w:ascii="仿宋_GB2312" w:eastAsia="仿宋_GB2312"/>
          <w:color w:val="000000"/>
          <w:sz w:val="32"/>
          <w:szCs w:val="32"/>
        </w:rPr>
        <w:t>2.比选报价（附清单文件）：</w:t>
      </w:r>
    </w:p>
    <w:tbl>
      <w:tblPr>
        <w:tblStyle w:val="16"/>
        <w:tblpPr w:leftFromText="180" w:rightFromText="180" w:vertAnchor="text" w:horzAnchor="page" w:tblpX="1781" w:tblpY="556"/>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tcPr>
          <w:p>
            <w:pPr>
              <w:spacing w:line="576" w:lineRule="exact"/>
              <w:jc w:val="center"/>
              <w:rPr>
                <w:rFonts w:ascii="仿宋_GB2312" w:eastAsia="仿宋_GB2312"/>
                <w:color w:val="000000"/>
                <w:kern w:val="0"/>
                <w:sz w:val="32"/>
                <w:szCs w:val="32"/>
              </w:rPr>
            </w:pPr>
            <w:r>
              <w:rPr>
                <w:rFonts w:hint="eastAsia" w:ascii="仿宋_GB2312" w:eastAsia="仿宋_GB2312"/>
                <w:color w:val="000000"/>
                <w:kern w:val="0"/>
                <w:sz w:val="32"/>
                <w:szCs w:val="32"/>
              </w:rPr>
              <w:t>标的位置</w:t>
            </w:r>
          </w:p>
        </w:tc>
        <w:tc>
          <w:tcPr>
            <w:tcW w:w="4261" w:type="dxa"/>
          </w:tcPr>
          <w:p>
            <w:pPr>
              <w:spacing w:line="576" w:lineRule="exact"/>
              <w:jc w:val="center"/>
              <w:rPr>
                <w:rFonts w:ascii="仿宋_GB2312" w:eastAsia="仿宋_GB2312"/>
                <w:color w:val="000000"/>
                <w:kern w:val="0"/>
                <w:sz w:val="32"/>
                <w:szCs w:val="32"/>
              </w:rPr>
            </w:pPr>
            <w:r>
              <w:rPr>
                <w:rFonts w:hint="eastAsia" w:ascii="仿宋_GB2312" w:eastAsia="仿宋_GB2312"/>
                <w:color w:val="000000"/>
                <w:kern w:val="0"/>
                <w:sz w:val="32"/>
                <w:szCs w:val="32"/>
              </w:rPr>
              <w:t>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tcPr>
          <w:p>
            <w:pPr>
              <w:spacing w:line="576" w:lineRule="exact"/>
              <w:jc w:val="center"/>
              <w:rPr>
                <w:rFonts w:ascii="仿宋_GB2312" w:eastAsia="仿宋_GB2312"/>
                <w:color w:val="000000"/>
                <w:kern w:val="0"/>
                <w:sz w:val="32"/>
                <w:szCs w:val="32"/>
              </w:rPr>
            </w:pPr>
            <w:r>
              <w:rPr>
                <w:rFonts w:hint="eastAsia" w:ascii="仿宋_GB2312" w:eastAsia="仿宋_GB2312" w:cs="仿宋_GB2312"/>
                <w:color w:val="000000"/>
                <w:sz w:val="32"/>
                <w:szCs w:val="32"/>
              </w:rPr>
              <w:t>建设北路加油站改造工程</w:t>
            </w:r>
          </w:p>
        </w:tc>
        <w:tc>
          <w:tcPr>
            <w:tcW w:w="4261" w:type="dxa"/>
          </w:tcPr>
          <w:p>
            <w:pPr>
              <w:spacing w:line="576" w:lineRule="exact"/>
              <w:rPr>
                <w:rFonts w:ascii="仿宋_GB2312" w:eastAsia="仿宋_GB2312"/>
                <w:color w:val="000000"/>
                <w:kern w:val="0"/>
                <w:sz w:val="32"/>
                <w:szCs w:val="32"/>
              </w:rPr>
            </w:pPr>
          </w:p>
        </w:tc>
      </w:tr>
    </w:tbl>
    <w:p>
      <w:pPr>
        <w:spacing w:line="576" w:lineRule="exact"/>
        <w:rPr>
          <w:rFonts w:ascii="仿宋_GB2312" w:eastAsia="仿宋_GB2312"/>
          <w:color w:val="000000"/>
          <w:sz w:val="32"/>
          <w:szCs w:val="32"/>
        </w:rPr>
      </w:pPr>
    </w:p>
    <w:p>
      <w:pPr>
        <w:spacing w:line="576" w:lineRule="exact"/>
        <w:ind w:firstLine="567"/>
        <w:rPr>
          <w:rFonts w:ascii="仿宋_GB2312" w:eastAsia="仿宋_GB2312"/>
          <w:color w:val="000000"/>
          <w:sz w:val="32"/>
          <w:szCs w:val="32"/>
        </w:rPr>
      </w:pPr>
      <w:r>
        <w:rPr>
          <w:rFonts w:hint="eastAsia" w:ascii="仿宋_GB2312" w:eastAsia="仿宋_GB2312"/>
          <w:color w:val="000000"/>
          <w:sz w:val="32"/>
          <w:szCs w:val="32"/>
        </w:rPr>
        <w:t>3.若我方中标，在接到贵方发出的中标通知书起30日内，与委托单位签订委托服务合同，并按合同履行的一切责任和义务。</w:t>
      </w:r>
    </w:p>
    <w:p>
      <w:pPr>
        <w:spacing w:line="576" w:lineRule="exact"/>
        <w:ind w:firstLine="567"/>
        <w:rPr>
          <w:color w:val="000000"/>
          <w:sz w:val="24"/>
        </w:rPr>
      </w:pPr>
      <w:r>
        <w:rPr>
          <w:rFonts w:hint="eastAsia" w:ascii="仿宋_GB2312" w:eastAsia="仿宋_GB2312"/>
          <w:color w:val="000000"/>
          <w:sz w:val="32"/>
          <w:szCs w:val="32"/>
        </w:rPr>
        <w:t>4.我方将严格按照有关法律法规、公司制度、办法及比选文件的要求参加本次比选活动，并同意贵方比选文件的一切决定。</w:t>
      </w:r>
    </w:p>
    <w:p>
      <w:pPr>
        <w:spacing w:line="576" w:lineRule="exact"/>
        <w:rPr>
          <w:rFonts w:ascii="仿宋_GB2312" w:eastAsia="仿宋_GB2312"/>
          <w:color w:val="000000"/>
          <w:sz w:val="32"/>
          <w:szCs w:val="32"/>
        </w:rPr>
      </w:pPr>
      <w:r>
        <w:rPr>
          <w:rFonts w:hint="eastAsia" w:ascii="仿宋_GB2312" w:eastAsia="仿宋_GB2312"/>
          <w:color w:val="000000"/>
          <w:sz w:val="32"/>
          <w:szCs w:val="32"/>
        </w:rPr>
        <w:t>比选 单 位：（全称、盖章）</w:t>
      </w:r>
    </w:p>
    <w:p>
      <w:pPr>
        <w:spacing w:line="576" w:lineRule="exact"/>
        <w:rPr>
          <w:rFonts w:ascii="仿宋_GB2312" w:eastAsia="仿宋_GB2312"/>
          <w:color w:val="000000"/>
          <w:sz w:val="32"/>
          <w:szCs w:val="32"/>
        </w:rPr>
      </w:pPr>
      <w:r>
        <w:rPr>
          <w:rFonts w:hint="eastAsia" w:ascii="仿宋_GB2312" w:eastAsia="仿宋_GB2312"/>
          <w:color w:val="000000"/>
          <w:sz w:val="32"/>
          <w:szCs w:val="32"/>
        </w:rPr>
        <w:t>法定代表人：（签字）</w:t>
      </w:r>
    </w:p>
    <w:p>
      <w:pPr>
        <w:tabs>
          <w:tab w:val="left" w:pos="0"/>
        </w:tabs>
        <w:spacing w:line="576" w:lineRule="exact"/>
        <w:rPr>
          <w:rFonts w:ascii="仿宋_GB2312" w:eastAsia="仿宋_GB2312"/>
          <w:color w:val="000000"/>
          <w:sz w:val="32"/>
          <w:szCs w:val="32"/>
        </w:rPr>
      </w:pPr>
      <w:r>
        <w:rPr>
          <w:rFonts w:hint="eastAsia" w:ascii="仿宋_GB2312" w:eastAsia="仿宋_GB2312"/>
          <w:color w:val="000000"/>
          <w:sz w:val="32"/>
          <w:szCs w:val="32"/>
        </w:rPr>
        <w:t xml:space="preserve">委托代理人：（签字）           </w:t>
      </w:r>
    </w:p>
    <w:p>
      <w:pPr>
        <w:tabs>
          <w:tab w:val="left" w:pos="0"/>
        </w:tabs>
        <w:spacing w:line="576" w:lineRule="exact"/>
        <w:rPr>
          <w:rFonts w:ascii="仿宋_GB2312" w:eastAsia="仿宋_GB2312"/>
          <w:color w:val="000000"/>
          <w:sz w:val="32"/>
          <w:szCs w:val="32"/>
        </w:rPr>
      </w:pPr>
      <w:r>
        <w:rPr>
          <w:rFonts w:hint="eastAsia" w:ascii="仿宋_GB2312" w:eastAsia="仿宋_GB2312"/>
          <w:color w:val="000000"/>
          <w:sz w:val="32"/>
          <w:szCs w:val="32"/>
        </w:rPr>
        <w:t xml:space="preserve">日      期：年月日  </w:t>
      </w:r>
    </w:p>
    <w:p>
      <w:pPr>
        <w:tabs>
          <w:tab w:val="left" w:pos="0"/>
        </w:tabs>
        <w:spacing w:line="576" w:lineRule="exact"/>
        <w:rPr>
          <w:rFonts w:ascii="仿宋_GB2312" w:eastAsia="仿宋_GB2312"/>
          <w:color w:val="000000"/>
          <w:sz w:val="32"/>
          <w:szCs w:val="32"/>
        </w:rPr>
      </w:pPr>
    </w:p>
    <w:p>
      <w:pPr>
        <w:pStyle w:val="2"/>
        <w:rPr>
          <w:rFonts w:ascii="仿宋_GB2312" w:eastAsia="仿宋_GB2312"/>
          <w:color w:val="000000"/>
        </w:rPr>
      </w:pPr>
    </w:p>
    <w:p/>
    <w:p>
      <w:pPr>
        <w:pStyle w:val="3"/>
        <w:rPr>
          <w:rFonts w:ascii="仿宋_GB2312" w:eastAsia="仿宋_GB2312"/>
          <w:b w:val="0"/>
          <w:bCs w:val="0"/>
          <w:color w:val="000000"/>
          <w:kern w:val="2"/>
          <w:sz w:val="32"/>
          <w:szCs w:val="32"/>
        </w:rPr>
      </w:pPr>
      <w:r>
        <w:rPr>
          <w:rFonts w:ascii="仿宋_GB2312" w:eastAsia="仿宋_GB2312"/>
          <w:b w:val="0"/>
          <w:bCs w:val="0"/>
          <w:color w:val="000000"/>
          <w:kern w:val="2"/>
          <w:sz w:val="32"/>
          <w:szCs w:val="32"/>
        </w:rPr>
        <w:t>附件</w:t>
      </w:r>
      <w:r>
        <w:rPr>
          <w:rFonts w:hint="eastAsia" w:ascii="仿宋_GB2312" w:eastAsia="仿宋_GB2312"/>
          <w:b w:val="0"/>
          <w:bCs w:val="0"/>
          <w:color w:val="000000"/>
          <w:kern w:val="2"/>
          <w:sz w:val="32"/>
          <w:szCs w:val="32"/>
        </w:rPr>
        <w:t>4：</w:t>
      </w:r>
    </w:p>
    <w:p>
      <w:pPr>
        <w:spacing w:line="576" w:lineRule="exact"/>
        <w:jc w:val="center"/>
        <w:rPr>
          <w:rFonts w:ascii="宋体"/>
          <w:color w:val="000000"/>
        </w:rPr>
      </w:pPr>
      <w:r>
        <w:rPr>
          <w:rStyle w:val="21"/>
          <w:rFonts w:hint="eastAsia" w:ascii="宋体" w:hAnsi="宋体" w:cs="新宋体"/>
          <w:bCs w:val="0"/>
          <w:color w:val="000000"/>
          <w:sz w:val="44"/>
          <w:szCs w:val="44"/>
        </w:rPr>
        <w:t>比选单位回执函</w:t>
      </w:r>
    </w:p>
    <w:p>
      <w:pPr>
        <w:spacing w:line="576" w:lineRule="exact"/>
        <w:ind w:firstLine="560" w:firstLineChars="200"/>
        <w:rPr>
          <w:rFonts w:ascii="仿宋_GB2312" w:eastAsia="仿宋_GB2312" w:cs="仿宋_GB2312"/>
          <w:color w:val="000000"/>
          <w:sz w:val="28"/>
          <w:szCs w:val="28"/>
        </w:rPr>
      </w:pPr>
    </w:p>
    <w:p>
      <w:pPr>
        <w:spacing w:line="576" w:lineRule="exact"/>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经研究决定，（比选单位）同意参加本次比选活动。特委托我公司的</w:t>
      </w:r>
      <w:r>
        <w:rPr>
          <w:rFonts w:ascii="仿宋_GB2312" w:eastAsia="仿宋_GB2312" w:cs="仿宋_GB2312"/>
          <w:color w:val="000000"/>
          <w:sz w:val="32"/>
          <w:szCs w:val="32"/>
        </w:rPr>
        <w:t>(</w:t>
      </w:r>
      <w:r>
        <w:rPr>
          <w:rFonts w:hint="eastAsia" w:ascii="仿宋_GB2312" w:eastAsia="仿宋_GB2312" w:cs="仿宋_GB2312"/>
          <w:color w:val="000000"/>
          <w:sz w:val="32"/>
          <w:szCs w:val="32"/>
        </w:rPr>
        <w:t>姓名</w:t>
      </w:r>
      <w:r>
        <w:rPr>
          <w:rFonts w:ascii="仿宋_GB2312" w:eastAsia="仿宋_GB2312" w:cs="仿宋_GB2312"/>
          <w:color w:val="000000"/>
          <w:sz w:val="32"/>
          <w:szCs w:val="32"/>
        </w:rPr>
        <w:t>)</w:t>
      </w:r>
      <w:r>
        <w:rPr>
          <w:rFonts w:hint="eastAsia" w:ascii="仿宋_GB2312" w:eastAsia="仿宋_GB2312" w:cs="仿宋_GB2312"/>
          <w:color w:val="000000"/>
          <w:sz w:val="32"/>
          <w:szCs w:val="32"/>
        </w:rPr>
        <w:t>为我公司代理人，以本公司的名义参加贵司建设北路加油站改造工程</w:t>
      </w:r>
      <w:r>
        <w:rPr>
          <w:rFonts w:hint="eastAsia" w:ascii="仿宋_GB2312" w:eastAsia="仿宋_GB2312"/>
          <w:color w:val="000000"/>
          <w:sz w:val="32"/>
          <w:szCs w:val="32"/>
        </w:rPr>
        <w:t>比选</w:t>
      </w:r>
      <w:r>
        <w:rPr>
          <w:rFonts w:hint="eastAsia" w:ascii="仿宋_GB2312" w:eastAsia="仿宋_GB2312" w:cs="仿宋_GB2312"/>
          <w:color w:val="000000"/>
          <w:sz w:val="32"/>
          <w:szCs w:val="32"/>
        </w:rPr>
        <w:t>。委托代理人在比选、合同谈判过程中所签署的一切文件和处理与之有关的一切事务，我公司均予以认可，并愿意承担一切责任。</w:t>
      </w:r>
    </w:p>
    <w:p>
      <w:pPr>
        <w:spacing w:line="576" w:lineRule="exact"/>
        <w:ind w:firstLine="640" w:firstLineChars="200"/>
        <w:rPr>
          <w:rFonts w:ascii="仿宋_GB2312" w:eastAsia="仿宋_GB2312" w:cs="仿宋_GB2312"/>
          <w:color w:val="000000"/>
          <w:sz w:val="32"/>
          <w:szCs w:val="32"/>
        </w:rPr>
      </w:pPr>
    </w:p>
    <w:p>
      <w:pPr>
        <w:spacing w:line="576" w:lineRule="exact"/>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比 选 单位（盖章）：</w:t>
      </w:r>
    </w:p>
    <w:p>
      <w:pPr>
        <w:spacing w:line="576" w:lineRule="exact"/>
        <w:ind w:firstLine="640" w:firstLineChars="200"/>
        <w:rPr>
          <w:rFonts w:ascii="仿宋_GB2312" w:eastAsia="仿宋_GB2312" w:cs="仿宋_GB2312"/>
          <w:color w:val="000000"/>
          <w:sz w:val="32"/>
          <w:szCs w:val="32"/>
        </w:rPr>
      </w:pPr>
    </w:p>
    <w:p>
      <w:pPr>
        <w:spacing w:line="576" w:lineRule="exact"/>
        <w:ind w:firstLine="640" w:firstLineChars="200"/>
        <w:rPr>
          <w:rFonts w:ascii="仿宋_GB2312" w:eastAsia="仿宋_GB2312" w:cs="仿宋_GB2312"/>
          <w:color w:val="000000"/>
          <w:sz w:val="32"/>
          <w:szCs w:val="32"/>
        </w:rPr>
      </w:pPr>
      <w:r>
        <w:rPr>
          <w:rFonts w:hint="eastAsia" w:ascii="仿宋_GB2312" w:eastAsia="仿宋_GB2312" w:cs="仿宋_GB2312"/>
          <w:color w:val="000000"/>
          <w:sz w:val="32"/>
          <w:szCs w:val="32"/>
        </w:rPr>
        <w:t>法定代表人（签字）：</w:t>
      </w:r>
    </w:p>
    <w:p>
      <w:pPr>
        <w:spacing w:line="576" w:lineRule="exact"/>
        <w:ind w:firstLine="640" w:firstLineChars="200"/>
        <w:rPr>
          <w:rFonts w:ascii="仿宋_GB2312" w:eastAsia="仿宋_GB2312" w:cs="仿宋_GB2312"/>
          <w:color w:val="000000"/>
          <w:sz w:val="32"/>
          <w:szCs w:val="32"/>
        </w:rPr>
      </w:pPr>
    </w:p>
    <w:p>
      <w:pPr>
        <w:spacing w:line="576" w:lineRule="exact"/>
        <w:ind w:firstLine="640" w:firstLineChars="200"/>
        <w:jc w:val="right"/>
        <w:rPr>
          <w:rFonts w:ascii="仿宋_GB2312" w:eastAsia="仿宋_GB2312" w:cs="仿宋_GB2312"/>
          <w:color w:val="000000"/>
          <w:sz w:val="32"/>
          <w:szCs w:val="32"/>
        </w:rPr>
      </w:pPr>
    </w:p>
    <w:p>
      <w:pPr>
        <w:spacing w:line="576" w:lineRule="exact"/>
        <w:ind w:right="800" w:firstLine="640" w:firstLineChars="200"/>
        <w:jc w:val="center"/>
        <w:rPr>
          <w:rFonts w:ascii="仿宋_GB2312" w:eastAsia="仿宋_GB2312" w:cs="仿宋_GB2312"/>
          <w:color w:val="000000"/>
          <w:sz w:val="32"/>
          <w:szCs w:val="32"/>
        </w:rPr>
      </w:pPr>
      <w:r>
        <w:rPr>
          <w:rFonts w:hint="eastAsia" w:ascii="仿宋_GB2312" w:eastAsia="仿宋_GB2312" w:cs="仿宋_GB2312"/>
          <w:color w:val="000000"/>
          <w:sz w:val="32"/>
          <w:szCs w:val="32"/>
        </w:rPr>
        <w:t xml:space="preserve">                          年   月   日</w:t>
      </w:r>
    </w:p>
    <w:p>
      <w:pPr>
        <w:spacing w:line="576" w:lineRule="exact"/>
        <w:rPr>
          <w:color w:val="000000"/>
          <w:sz w:val="32"/>
          <w:szCs w:val="32"/>
        </w:rPr>
      </w:pPr>
    </w:p>
    <w:p>
      <w:pPr>
        <w:spacing w:line="576" w:lineRule="exact"/>
        <w:rPr>
          <w:color w:val="000000"/>
          <w:sz w:val="32"/>
          <w:szCs w:val="32"/>
        </w:rPr>
      </w:pPr>
    </w:p>
    <w:p>
      <w:pPr>
        <w:spacing w:line="576" w:lineRule="exact"/>
        <w:rPr>
          <w:rFonts w:ascii="仿宋_GB2312" w:eastAsia="仿宋_GB2312" w:cs="仿宋_GB2312"/>
          <w:color w:val="000000"/>
          <w:sz w:val="32"/>
          <w:szCs w:val="32"/>
        </w:rPr>
      </w:pPr>
      <w:r>
        <w:rPr>
          <w:rFonts w:hint="eastAsia" w:ascii="仿宋_GB2312" w:eastAsia="仿宋_GB2312" w:cs="仿宋_GB2312"/>
          <w:color w:val="000000"/>
          <w:sz w:val="32"/>
          <w:szCs w:val="32"/>
        </w:rPr>
        <w:t>注：如不同意则无需填报委托人内容。</w:t>
      </w:r>
    </w:p>
    <w:p>
      <w:pPr>
        <w:spacing w:line="576" w:lineRule="exact"/>
        <w:rPr>
          <w:rFonts w:ascii="仿宋_GB2312" w:eastAsia="仿宋_GB2312"/>
          <w:color w:val="000000"/>
          <w:sz w:val="28"/>
          <w:szCs w:val="28"/>
        </w:rPr>
      </w:pPr>
      <w:r>
        <w:rPr>
          <w:color w:val="000000"/>
        </w:rPr>
        <w:br w:type="page"/>
      </w:r>
    </w:p>
    <w:p>
      <w:pPr>
        <w:pStyle w:val="3"/>
        <w:rPr>
          <w:rFonts w:eastAsia="仿宋_GB2312"/>
          <w:color w:val="000000"/>
          <w:sz w:val="44"/>
          <w:szCs w:val="44"/>
        </w:rPr>
      </w:pPr>
      <w:r>
        <w:rPr>
          <w:rFonts w:ascii="仿宋_GB2312" w:eastAsia="仿宋_GB2312"/>
          <w:b w:val="0"/>
          <w:bCs w:val="0"/>
          <w:color w:val="000000"/>
          <w:kern w:val="2"/>
          <w:sz w:val="32"/>
          <w:szCs w:val="32"/>
        </w:rPr>
        <w:t>附件</w:t>
      </w:r>
      <w:r>
        <w:rPr>
          <w:rFonts w:hint="eastAsia" w:ascii="仿宋_GB2312" w:eastAsia="仿宋_GB2312"/>
          <w:b w:val="0"/>
          <w:bCs w:val="0"/>
          <w:color w:val="000000"/>
          <w:kern w:val="2"/>
          <w:sz w:val="32"/>
          <w:szCs w:val="32"/>
        </w:rPr>
        <w:t>5：</w:t>
      </w:r>
    </w:p>
    <w:p>
      <w:pPr>
        <w:spacing w:line="576" w:lineRule="exact"/>
        <w:jc w:val="center"/>
        <w:rPr>
          <w:color w:val="000000"/>
          <w:sz w:val="24"/>
        </w:rPr>
      </w:pPr>
      <w:r>
        <w:rPr>
          <w:rFonts w:hint="eastAsia" w:ascii="宋体"/>
          <w:b/>
          <w:color w:val="000000"/>
          <w:sz w:val="44"/>
          <w:szCs w:val="44"/>
        </w:rPr>
        <w:t>授权委托书</w:t>
      </w:r>
    </w:p>
    <w:p>
      <w:pPr>
        <w:spacing w:before="43" w:line="576" w:lineRule="exact"/>
        <w:ind w:firstLine="567"/>
        <w:rPr>
          <w:rFonts w:ascii="仿宋_GB2312" w:eastAsia="仿宋_GB2312"/>
          <w:color w:val="000000"/>
          <w:sz w:val="32"/>
          <w:szCs w:val="32"/>
        </w:rPr>
      </w:pPr>
      <w:r>
        <w:rPr>
          <w:rFonts w:hint="eastAsia" w:ascii="仿宋_GB2312" w:eastAsia="仿宋_GB2312"/>
          <w:color w:val="000000"/>
          <w:sz w:val="32"/>
          <w:szCs w:val="32"/>
        </w:rPr>
        <w:t>兹委托 (姓名)职务：为我公司的委托代理人，代表我公司参与</w:t>
      </w:r>
      <w:r>
        <w:rPr>
          <w:rFonts w:hint="eastAsia" w:ascii="仿宋_GB2312" w:eastAsia="仿宋_GB2312" w:cs="仿宋_GB2312"/>
          <w:color w:val="000000"/>
          <w:sz w:val="32"/>
          <w:szCs w:val="32"/>
        </w:rPr>
        <w:t>建设北路加油站改造工程</w:t>
      </w:r>
      <w:r>
        <w:rPr>
          <w:rFonts w:hint="eastAsia" w:ascii="仿宋_GB2312" w:eastAsia="仿宋_GB2312"/>
          <w:color w:val="000000"/>
          <w:sz w:val="32"/>
          <w:szCs w:val="32"/>
        </w:rPr>
        <w:t>比选、谈判及签约等具体工作，并签署所有有关文件材料。</w:t>
      </w:r>
    </w:p>
    <w:p>
      <w:pPr>
        <w:spacing w:line="576" w:lineRule="exact"/>
        <w:ind w:firstLine="567"/>
        <w:rPr>
          <w:rFonts w:ascii="仿宋_GB2312" w:eastAsia="仿宋_GB2312"/>
          <w:color w:val="000000"/>
          <w:sz w:val="32"/>
          <w:szCs w:val="32"/>
        </w:rPr>
      </w:pPr>
      <w:r>
        <w:rPr>
          <w:rFonts w:hint="eastAsia" w:ascii="仿宋_GB2312" w:eastAsia="仿宋_GB2312"/>
          <w:color w:val="000000"/>
          <w:sz w:val="32"/>
          <w:szCs w:val="32"/>
        </w:rPr>
        <w:t>我公司对上述被委托人的行为承担全部责任。</w:t>
      </w:r>
    </w:p>
    <w:p>
      <w:pPr>
        <w:spacing w:line="576" w:lineRule="exact"/>
        <w:ind w:right="72" w:firstLine="567"/>
        <w:rPr>
          <w:rFonts w:ascii="仿宋_GB2312" w:eastAsia="仿宋_GB2312"/>
          <w:color w:val="000000"/>
          <w:sz w:val="32"/>
          <w:szCs w:val="32"/>
        </w:rPr>
      </w:pPr>
      <w:r>
        <w:rPr>
          <w:rFonts w:hint="eastAsia" w:ascii="仿宋_GB2312" w:eastAsia="仿宋_GB2312"/>
          <w:color w:val="000000"/>
          <w:sz w:val="32"/>
          <w:szCs w:val="32"/>
        </w:rPr>
        <w:t>除非以书面形式通知你方撤销本授权，否则本授权委托书有效期将至比选结束，或如果我公司被确定为中标单位，将持续至合同签订为止。无论本授权委托书撤销或有效期届满，均不影响被授权人在被授权期间所签订的任何文件材料的有效性。</w:t>
      </w:r>
    </w:p>
    <w:p>
      <w:pPr>
        <w:spacing w:line="576" w:lineRule="exact"/>
        <w:ind w:firstLine="567"/>
        <w:rPr>
          <w:rFonts w:ascii="仿宋_GB2312" w:eastAsia="仿宋_GB2312" w:cs="仿宋_GB2312"/>
          <w:color w:val="000000"/>
          <w:sz w:val="32"/>
          <w:szCs w:val="32"/>
        </w:rPr>
      </w:pPr>
      <w:r>
        <w:rPr>
          <w:rFonts w:hint="eastAsia" w:ascii="仿宋_GB2312" w:eastAsia="仿宋_GB2312" w:cs="仿宋_GB2312"/>
          <w:color w:val="000000"/>
          <w:sz w:val="32"/>
          <w:szCs w:val="32"/>
        </w:rPr>
        <w:t xml:space="preserve">比 选单 位：（全称、盖章）  </w:t>
      </w:r>
    </w:p>
    <w:p>
      <w:pPr>
        <w:spacing w:line="576" w:lineRule="exact"/>
        <w:ind w:firstLine="567"/>
        <w:rPr>
          <w:rFonts w:ascii="仿宋_GB2312" w:eastAsia="仿宋_GB2312" w:cs="仿宋_GB2312"/>
          <w:color w:val="000000"/>
          <w:sz w:val="32"/>
          <w:szCs w:val="32"/>
        </w:rPr>
      </w:pPr>
      <w:r>
        <w:rPr>
          <w:rFonts w:hint="eastAsia" w:ascii="仿宋_GB2312" w:eastAsia="仿宋_GB2312" w:cs="仿宋_GB2312"/>
          <w:color w:val="000000"/>
          <w:sz w:val="32"/>
          <w:szCs w:val="32"/>
        </w:rPr>
        <w:t>法定代表人：（签名）</w:t>
      </w:r>
    </w:p>
    <w:p>
      <w:pPr>
        <w:spacing w:line="576" w:lineRule="exact"/>
        <w:ind w:firstLine="567"/>
        <w:rPr>
          <w:rFonts w:ascii="仿宋_GB2312" w:eastAsia="仿宋_GB2312" w:cs="仿宋_GB2312"/>
          <w:color w:val="000000"/>
          <w:sz w:val="32"/>
          <w:szCs w:val="32"/>
        </w:rPr>
      </w:pPr>
      <w:r>
        <w:rPr>
          <w:rFonts w:hint="eastAsia" w:ascii="仿宋_GB2312" w:eastAsia="仿宋_GB2312" w:cs="仿宋_GB2312"/>
          <w:color w:val="000000"/>
          <w:sz w:val="32"/>
          <w:szCs w:val="32"/>
        </w:rPr>
        <w:t>职      务：</w:t>
      </w:r>
    </w:p>
    <w:p>
      <w:pPr>
        <w:spacing w:line="576" w:lineRule="exact"/>
        <w:ind w:firstLine="567"/>
        <w:rPr>
          <w:rFonts w:ascii="仿宋_GB2312" w:eastAsia="仿宋_GB2312" w:cs="仿宋_GB2312"/>
          <w:color w:val="000000"/>
          <w:sz w:val="32"/>
          <w:szCs w:val="32"/>
        </w:rPr>
      </w:pPr>
      <w:r>
        <w:rPr>
          <w:rFonts w:hint="eastAsia" w:ascii="仿宋_GB2312" w:eastAsia="仿宋_GB2312" w:cs="仿宋_GB2312"/>
          <w:color w:val="000000"/>
          <w:sz w:val="32"/>
          <w:szCs w:val="32"/>
        </w:rPr>
        <w:t>委托代理人：（签名）</w:t>
      </w:r>
    </w:p>
    <w:p>
      <w:pPr>
        <w:spacing w:line="576" w:lineRule="exact"/>
        <w:ind w:firstLine="567"/>
        <w:rPr>
          <w:rFonts w:ascii="仿宋_GB2312" w:eastAsia="仿宋_GB2312" w:cs="仿宋_GB2312"/>
          <w:color w:val="000000"/>
          <w:sz w:val="32"/>
          <w:szCs w:val="32"/>
        </w:rPr>
      </w:pPr>
      <w:r>
        <w:rPr>
          <w:rFonts w:hint="eastAsia" w:ascii="仿宋_GB2312" w:eastAsia="仿宋_GB2312" w:cs="仿宋_GB2312"/>
          <w:color w:val="000000"/>
          <w:sz w:val="32"/>
          <w:szCs w:val="32"/>
        </w:rPr>
        <w:t>职      务：</w:t>
      </w:r>
    </w:p>
    <w:p>
      <w:pPr>
        <w:spacing w:line="576" w:lineRule="exact"/>
        <w:ind w:firstLine="567"/>
        <w:rPr>
          <w:rFonts w:ascii="仿宋_GB2312" w:eastAsia="仿宋_GB2312" w:cs="仿宋_GB2312"/>
          <w:color w:val="000000"/>
          <w:sz w:val="32"/>
          <w:szCs w:val="32"/>
        </w:rPr>
      </w:pPr>
      <w:r>
        <w:rPr>
          <w:rFonts w:hint="eastAsia" w:ascii="仿宋_GB2312" w:eastAsia="仿宋_GB2312" w:cs="仿宋_GB2312"/>
          <w:color w:val="000000"/>
          <w:sz w:val="32"/>
          <w:szCs w:val="32"/>
        </w:rPr>
        <w:t>身份证号码：</w:t>
      </w:r>
    </w:p>
    <w:p>
      <w:pPr>
        <w:spacing w:line="576" w:lineRule="exact"/>
        <w:ind w:firstLine="567"/>
        <w:rPr>
          <w:rFonts w:ascii="仿宋_GB2312" w:eastAsia="仿宋_GB2312" w:cs="仿宋_GB2312"/>
          <w:b/>
          <w:color w:val="000000"/>
          <w:sz w:val="32"/>
          <w:szCs w:val="32"/>
        </w:rPr>
      </w:pPr>
      <w:r>
        <w:rPr>
          <w:rFonts w:hint="eastAsia" w:ascii="仿宋_GB2312" w:eastAsia="仿宋_GB2312" w:cs="仿宋_GB2312"/>
          <w:color w:val="000000"/>
          <w:sz w:val="32"/>
          <w:szCs w:val="32"/>
        </w:rPr>
        <w:t>日      期： 年月日</w:t>
      </w:r>
    </w:p>
    <w:tbl>
      <w:tblPr>
        <w:tblStyle w:val="16"/>
        <w:tblW w:w="94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8"/>
        <w:gridCol w:w="47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31" w:hRule="atLeast"/>
        </w:trPr>
        <w:tc>
          <w:tcPr>
            <w:tcW w:w="4728" w:type="dxa"/>
            <w:vAlign w:val="center"/>
          </w:tcPr>
          <w:p>
            <w:pPr>
              <w:tabs>
                <w:tab w:val="left" w:pos="1335"/>
              </w:tabs>
              <w:jc w:val="center"/>
              <w:rPr>
                <w:rFonts w:ascii="仿宋_GB2312" w:eastAsia="仿宋_GB2312" w:cs="仿宋_GB2312"/>
                <w:color w:val="000000"/>
                <w:sz w:val="32"/>
                <w:szCs w:val="32"/>
              </w:rPr>
            </w:pPr>
            <w:r>
              <w:rPr>
                <w:rFonts w:hint="eastAsia" w:ascii="仿宋_GB2312" w:eastAsia="仿宋_GB2312" w:cs="仿宋_GB2312"/>
                <w:color w:val="000000"/>
                <w:sz w:val="32"/>
                <w:szCs w:val="32"/>
              </w:rPr>
              <w:t>法定代表人身份证复印件</w:t>
            </w:r>
          </w:p>
        </w:tc>
        <w:tc>
          <w:tcPr>
            <w:tcW w:w="4729" w:type="dxa"/>
            <w:vAlign w:val="center"/>
          </w:tcPr>
          <w:p>
            <w:pPr>
              <w:spacing w:line="360" w:lineRule="auto"/>
              <w:jc w:val="center"/>
              <w:rPr>
                <w:rFonts w:ascii="仿宋_GB2312" w:eastAsia="仿宋_GB2312" w:cs="仿宋_GB2312"/>
                <w:color w:val="000000"/>
                <w:sz w:val="32"/>
                <w:szCs w:val="32"/>
              </w:rPr>
            </w:pPr>
            <w:r>
              <w:rPr>
                <w:rFonts w:hint="eastAsia" w:ascii="仿宋_GB2312" w:eastAsia="仿宋_GB2312" w:cs="仿宋_GB2312"/>
                <w:color w:val="000000"/>
                <w:sz w:val="32"/>
                <w:szCs w:val="32"/>
              </w:rPr>
              <w:t>委托代理人身份证复印件</w:t>
            </w:r>
          </w:p>
        </w:tc>
      </w:tr>
    </w:tbl>
    <w:p>
      <w:pPr>
        <w:rPr>
          <w:color w:val="000000"/>
        </w:rPr>
      </w:pPr>
      <w:r>
        <w:rPr>
          <w:color w:val="000000"/>
        </w:rPr>
        <w:br w:type="page"/>
      </w:r>
    </w:p>
    <w:p>
      <w:pPr>
        <w:pStyle w:val="3"/>
        <w:spacing w:beforeAutospacing="0" w:afterAutospacing="0" w:line="576" w:lineRule="exact"/>
        <w:rPr>
          <w:rFonts w:eastAsia="仿宋_GB2312"/>
          <w:color w:val="000000"/>
          <w:sz w:val="44"/>
          <w:szCs w:val="44"/>
        </w:rPr>
      </w:pPr>
      <w:bookmarkStart w:id="8" w:name="_Toc187150260"/>
      <w:r>
        <w:rPr>
          <w:rFonts w:ascii="仿宋_GB2312" w:eastAsia="仿宋_GB2312"/>
          <w:b w:val="0"/>
          <w:bCs w:val="0"/>
          <w:color w:val="000000"/>
          <w:kern w:val="2"/>
          <w:sz w:val="32"/>
          <w:szCs w:val="32"/>
        </w:rPr>
        <w:t>附件</w:t>
      </w:r>
      <w:r>
        <w:rPr>
          <w:rFonts w:hint="eastAsia" w:ascii="仿宋_GB2312" w:eastAsia="仿宋_GB2312"/>
          <w:b w:val="0"/>
          <w:bCs w:val="0"/>
          <w:color w:val="000000"/>
          <w:kern w:val="2"/>
          <w:sz w:val="32"/>
          <w:szCs w:val="32"/>
        </w:rPr>
        <w:t>6：</w:t>
      </w:r>
    </w:p>
    <w:bookmarkEnd w:id="8"/>
    <w:p>
      <w:pPr>
        <w:pStyle w:val="3"/>
        <w:spacing w:beforeAutospacing="0" w:afterAutospacing="0" w:line="576" w:lineRule="exact"/>
        <w:ind w:firstLine="640" w:firstLineChars="200"/>
        <w:rPr>
          <w:rFonts w:ascii="仿宋_GB2312" w:eastAsia="仿宋_GB2312"/>
          <w:b w:val="0"/>
          <w:bCs w:val="0"/>
          <w:color w:val="000000"/>
          <w:kern w:val="2"/>
          <w:sz w:val="32"/>
          <w:szCs w:val="32"/>
        </w:rPr>
      </w:pPr>
      <w:bookmarkStart w:id="9" w:name="_Toc187150261"/>
      <w:r>
        <w:rPr>
          <w:rFonts w:hint="eastAsia" w:ascii="仿宋_GB2312" w:eastAsia="仿宋_GB2312"/>
          <w:b w:val="0"/>
          <w:bCs w:val="0"/>
          <w:color w:val="000000"/>
          <w:kern w:val="2"/>
          <w:sz w:val="32"/>
          <w:szCs w:val="32"/>
        </w:rPr>
        <w:t>供应商具有建设行政主管部门颁发的建筑工程施工总承包资质贰级及以上资质，且安全生产许可证处于有效期。</w:t>
      </w:r>
    </w:p>
    <w:p>
      <w:pPr>
        <w:pStyle w:val="3"/>
        <w:spacing w:beforeAutospacing="0" w:afterAutospacing="0" w:line="576" w:lineRule="exact"/>
        <w:rPr>
          <w:rFonts w:eastAsia="仿宋_GB2312"/>
          <w:color w:val="000000"/>
          <w:sz w:val="44"/>
          <w:szCs w:val="44"/>
        </w:rPr>
      </w:pPr>
      <w:r>
        <w:rPr>
          <w:rFonts w:ascii="仿宋_GB2312" w:eastAsia="仿宋_GB2312"/>
          <w:b w:val="0"/>
          <w:bCs w:val="0"/>
          <w:color w:val="000000"/>
          <w:kern w:val="2"/>
          <w:sz w:val="32"/>
          <w:szCs w:val="32"/>
        </w:rPr>
        <w:t>附件</w:t>
      </w:r>
      <w:r>
        <w:rPr>
          <w:rFonts w:hint="eastAsia" w:ascii="仿宋_GB2312" w:eastAsia="仿宋_GB2312"/>
          <w:b w:val="0"/>
          <w:bCs w:val="0"/>
          <w:color w:val="000000"/>
          <w:kern w:val="2"/>
          <w:sz w:val="32"/>
          <w:szCs w:val="32"/>
        </w:rPr>
        <w:t>7：</w:t>
      </w:r>
    </w:p>
    <w:bookmarkEnd w:id="9"/>
    <w:p>
      <w:pPr>
        <w:pStyle w:val="3"/>
        <w:spacing w:beforeAutospacing="0" w:afterAutospacing="0" w:line="576" w:lineRule="exact"/>
        <w:ind w:firstLine="640" w:firstLineChars="200"/>
        <w:rPr>
          <w:rFonts w:ascii="仿宋_GB2312" w:eastAsia="仿宋_GB2312"/>
          <w:b w:val="0"/>
          <w:bCs w:val="0"/>
          <w:color w:val="000000"/>
          <w:kern w:val="2"/>
          <w:sz w:val="32"/>
          <w:szCs w:val="32"/>
        </w:rPr>
      </w:pPr>
      <w:r>
        <w:rPr>
          <w:rFonts w:hint="eastAsia" w:ascii="仿宋_GB2312" w:eastAsia="仿宋_GB2312"/>
          <w:b w:val="0"/>
          <w:bCs w:val="0"/>
          <w:color w:val="000000"/>
          <w:kern w:val="2"/>
          <w:sz w:val="32"/>
          <w:szCs w:val="32"/>
        </w:rPr>
        <w:t>拟任项目负责人（项目经理）须具有建筑工程专业贰级及以上注册建造师执业资格，以及有效的Ｂ类安全生产考核合格证书、拟任技术负责人具有相关专业工程师或以上职称证书、项目部其他关键岗位人员配备参照湘建建[2020]208号文执行，配备施工员1人、安全员1人，质量员1人，关键岗位人员须具备建设行政主管部门颁发的岗位资格证书，其中安全员须具有安全考核合格证书C证。</w:t>
      </w:r>
    </w:p>
    <w:p>
      <w:pPr>
        <w:pStyle w:val="3"/>
        <w:spacing w:beforeAutospacing="0" w:afterAutospacing="0" w:line="576" w:lineRule="exact"/>
        <w:rPr>
          <w:rFonts w:ascii="仿宋_GB2312" w:eastAsia="仿宋_GB2312"/>
          <w:b w:val="0"/>
          <w:bCs w:val="0"/>
          <w:color w:val="000000"/>
          <w:kern w:val="2"/>
          <w:sz w:val="32"/>
          <w:szCs w:val="32"/>
        </w:rPr>
      </w:pPr>
      <w:r>
        <w:rPr>
          <w:rFonts w:hint="eastAsia" w:ascii="仿宋_GB2312" w:eastAsia="仿宋_GB2312"/>
          <w:b w:val="0"/>
          <w:bCs w:val="0"/>
          <w:color w:val="000000"/>
          <w:kern w:val="2"/>
          <w:sz w:val="32"/>
          <w:szCs w:val="32"/>
        </w:rPr>
        <w:t>附件8</w:t>
      </w:r>
    </w:p>
    <w:p>
      <w:pPr>
        <w:pStyle w:val="3"/>
        <w:spacing w:beforeAutospacing="0" w:afterAutospacing="0" w:line="576" w:lineRule="exact"/>
        <w:ind w:firstLine="640" w:firstLineChars="200"/>
        <w:rPr>
          <w:rFonts w:ascii="仿宋_GB2312" w:eastAsia="仿宋_GB2312"/>
          <w:b w:val="0"/>
          <w:bCs w:val="0"/>
          <w:color w:val="000000"/>
          <w:kern w:val="2"/>
          <w:sz w:val="32"/>
          <w:szCs w:val="32"/>
        </w:rPr>
      </w:pPr>
      <w:r>
        <w:rPr>
          <w:rFonts w:hint="eastAsia" w:ascii="仿宋_GB2312" w:eastAsia="仿宋_GB2312"/>
          <w:b w:val="0"/>
          <w:bCs w:val="0"/>
          <w:color w:val="000000"/>
          <w:kern w:val="2"/>
          <w:sz w:val="32"/>
          <w:szCs w:val="32"/>
        </w:rPr>
        <w:t xml:space="preserve">拟任技术负责人具有相关专业工程师或以上职称证书。 </w:t>
      </w:r>
    </w:p>
    <w:p>
      <w:pPr>
        <w:spacing w:line="576" w:lineRule="exact"/>
        <w:rPr>
          <w:rFonts w:ascii="仿宋_GB2312" w:eastAsia="仿宋_GB2312"/>
          <w:color w:val="000000"/>
          <w:sz w:val="32"/>
          <w:szCs w:val="32"/>
        </w:rPr>
      </w:pPr>
      <w:r>
        <w:rPr>
          <w:rFonts w:hint="eastAsia" w:ascii="仿宋_GB2312" w:eastAsia="仿宋_GB2312"/>
          <w:color w:val="000000"/>
          <w:sz w:val="32"/>
          <w:szCs w:val="32"/>
        </w:rPr>
        <w:t>附件9</w:t>
      </w:r>
    </w:p>
    <w:p>
      <w:pPr>
        <w:pStyle w:val="3"/>
        <w:spacing w:beforeAutospacing="0" w:afterAutospacing="0" w:line="576" w:lineRule="exact"/>
        <w:ind w:firstLine="640" w:firstLineChars="200"/>
        <w:rPr>
          <w:rFonts w:ascii="仿宋_GB2312" w:eastAsia="仿宋_GB2312"/>
          <w:color w:val="000000"/>
          <w:sz w:val="32"/>
          <w:szCs w:val="32"/>
        </w:rPr>
      </w:pPr>
      <w:r>
        <w:rPr>
          <w:rFonts w:hint="eastAsia" w:ascii="仿宋_GB2312" w:eastAsia="仿宋_GB2312"/>
          <w:b w:val="0"/>
          <w:bCs w:val="0"/>
          <w:color w:val="000000"/>
          <w:kern w:val="2"/>
          <w:sz w:val="32"/>
          <w:szCs w:val="32"/>
        </w:rPr>
        <w:t>项目部其他关键岗位人员配备参照湘建建[2020]208号文执行，配备施工员1人、安全员1人，质量员1人，关键岗位人员须具备建设行政主管部门颁发的岗位资格证书，其中安全员须具有安全考核合格证书C证。</w:t>
      </w:r>
    </w:p>
    <w:p>
      <w:pPr>
        <w:spacing w:line="576" w:lineRule="exact"/>
        <w:rPr>
          <w:rFonts w:ascii="仿宋_GB2312" w:eastAsia="仿宋_GB2312"/>
          <w:color w:val="000000"/>
          <w:sz w:val="32"/>
          <w:szCs w:val="32"/>
        </w:rPr>
      </w:pPr>
      <w:r>
        <w:rPr>
          <w:rFonts w:hint="eastAsia" w:ascii="仿宋_GB2312" w:eastAsia="仿宋_GB2312"/>
          <w:color w:val="000000"/>
          <w:sz w:val="32"/>
          <w:szCs w:val="32"/>
        </w:rPr>
        <w:t>附件10</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技术方案（格式自拟）</w:t>
      </w:r>
    </w:p>
    <w:p>
      <w:pPr>
        <w:spacing w:line="576" w:lineRule="exact"/>
        <w:rPr>
          <w:rFonts w:ascii="仿宋_GB2312" w:eastAsia="仿宋_GB2312"/>
          <w:color w:val="000000"/>
          <w:sz w:val="32"/>
          <w:szCs w:val="32"/>
        </w:rPr>
      </w:pPr>
      <w:r>
        <w:rPr>
          <w:rFonts w:hint="eastAsia" w:ascii="仿宋_GB2312" w:eastAsia="仿宋_GB2312"/>
          <w:color w:val="000000"/>
          <w:sz w:val="32"/>
          <w:szCs w:val="32"/>
        </w:rPr>
        <w:t>附件11</w:t>
      </w:r>
    </w:p>
    <w:p>
      <w:pPr>
        <w:spacing w:line="576"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其他评分有关的资料（格式自拟）</w:t>
      </w:r>
    </w:p>
    <w:p>
      <w:pPr>
        <w:pStyle w:val="11"/>
        <w:rPr>
          <w:rFonts w:ascii="仿宋_GB2312" w:eastAsia="仿宋_GB2312"/>
          <w:color w:val="000000"/>
          <w:sz w:val="32"/>
          <w:szCs w:val="32"/>
        </w:rPr>
      </w:pPr>
    </w:p>
    <w:p>
      <w:pPr>
        <w:rPr>
          <w:rFonts w:ascii="仿宋_GB2312" w:eastAsia="仿宋_GB2312"/>
          <w:color w:val="000000"/>
          <w:sz w:val="32"/>
          <w:szCs w:val="32"/>
        </w:rPr>
      </w:pPr>
    </w:p>
    <w:p>
      <w:pPr>
        <w:pStyle w:val="11"/>
        <w:rPr>
          <w:rFonts w:ascii="仿宋_GB2312" w:eastAsia="仿宋_GB2312"/>
          <w:color w:val="000000"/>
          <w:sz w:val="32"/>
          <w:szCs w:val="32"/>
        </w:rPr>
      </w:pPr>
    </w:p>
    <w:sectPr>
      <w:footerReference r:id="rId3" w:type="default"/>
      <w:pgSz w:w="11906" w:h="16838"/>
      <w:pgMar w:top="1021" w:right="1247" w:bottom="1021"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ourier New">
    <w:panose1 w:val="02070309020205020404"/>
    <w:charset w:val="00"/>
    <w:family w:val="modern"/>
    <w:pitch w:val="default"/>
    <w:sig w:usb0="E0002EFF" w:usb1="C0007843" w:usb2="00000009" w:usb3="00000000" w:csb0="400001FF" w:csb1="FFFF0000"/>
  </w:font>
  <w:font w:name="方正小标宋简体">
    <w:altName w:val="黑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Align="top"/>
      <w:rPr>
        <w:rStyle w:val="18"/>
      </w:rPr>
    </w:pPr>
    <w:r>
      <w:rPr>
        <w:rStyle w:val="18"/>
      </w:rPr>
      <w:fldChar w:fldCharType="begin"/>
    </w:r>
    <w:r>
      <w:rPr>
        <w:rStyle w:val="18"/>
      </w:rPr>
      <w:instrText xml:space="preserve">PAGE  </w:instrText>
    </w:r>
    <w:r>
      <w:fldChar w:fldCharType="separate"/>
    </w:r>
    <w:r>
      <w:rPr>
        <w:rStyle w:val="18"/>
      </w:rPr>
      <w:t>2</w:t>
    </w:r>
    <w:r>
      <w:fldChar w:fldCharType="end"/>
    </w:r>
  </w:p>
  <w:p>
    <w:pPr>
      <w:pStyle w:val="1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3208E"/>
    <w:multiLevelType w:val="singleLevel"/>
    <w:tmpl w:val="0053208E"/>
    <w:lvl w:ilvl="0" w:tentative="0">
      <w:start w:val="1"/>
      <w:numFmt w:val="decimal"/>
      <w:suff w:val="nothing"/>
      <w:lvlText w:val="%1、"/>
      <w:lvlJc w:val="left"/>
      <w:pPr>
        <w:tabs>
          <w:tab w:val="left" w:pos="0"/>
        </w:tabs>
        <w:ind w:left="641"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ocumentProtection w:enforcement="0"/>
  <w:defaultTabStop w:val="420"/>
  <w:drawingGridHorizontalSpacing w:val="105"/>
  <w:drawingGridVerticalSpacing w:val="156"/>
  <w:noPunctuationKerning w:val="1"/>
  <w:characterSpacingControl w:val="compressPunctuation"/>
  <w:compat>
    <w:spaceForUL/>
    <w:balanceSingleByteDoubleByteWidth/>
    <w:ulTrailSpace/>
    <w:doNotExpandShiftReturn/>
    <w:adjustLineHeightInTable/>
    <w:growAutofit/>
    <w:useFELayout/>
    <w:doNotUseIndentAsNumberingTabStop/>
    <w:useAltKinsokuLineBreakRules/>
    <w:compatSetting w:name="compatibilityMode" w:uri="http://schemas.microsoft.com/office/word" w:val="12"/>
  </w:compat>
  <w:docVars>
    <w:docVar w:name="commondata" w:val="eyJoZGlkIjoiYWU3ZDU2MmE3MzFiZDY1YWEwZTc5NTEyZmRiYWZlMmMifQ=="/>
    <w:docVar w:name="KSO_WPS_MARK_KEY" w:val="5082678a-cdf0-43fd-9403-59eff8058321"/>
  </w:docVars>
  <w:rsids>
    <w:rsidRoot w:val="00C24821"/>
    <w:rsid w:val="001302F2"/>
    <w:rsid w:val="005550AC"/>
    <w:rsid w:val="00C24821"/>
    <w:rsid w:val="080A6578"/>
    <w:rsid w:val="22135C6E"/>
    <w:rsid w:val="2FD47D5C"/>
    <w:rsid w:val="7C8F704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spacing w:beforeAutospacing="1" w:afterAutospacing="1"/>
      <w:jc w:val="left"/>
      <w:outlineLvl w:val="0"/>
    </w:pPr>
    <w:rPr>
      <w:rFonts w:ascii="宋体"/>
      <w:b/>
      <w:bCs/>
      <w:kern w:val="44"/>
      <w:sz w:val="48"/>
      <w:szCs w:val="48"/>
    </w:rPr>
  </w:style>
  <w:style w:type="paragraph" w:styleId="2">
    <w:name w:val="heading 2"/>
    <w:basedOn w:val="1"/>
    <w:next w:val="1"/>
    <w:qFormat/>
    <w:uiPriority w:val="0"/>
    <w:pPr>
      <w:keepNext/>
      <w:keepLines/>
      <w:spacing w:before="260" w:after="260" w:line="415" w:lineRule="auto"/>
      <w:outlineLvl w:val="1"/>
    </w:pPr>
    <w:rPr>
      <w:rFonts w:ascii="Cambria" w:hAnsi="Cambria"/>
      <w:b/>
      <w:bCs/>
      <w:sz w:val="32"/>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17">
    <w:name w:val="Default Paragraph Font"/>
    <w:semiHidden/>
    <w:unhideWhenUsed/>
    <w:uiPriority w:val="1"/>
  </w:style>
  <w:style w:type="table" w:default="1" w:styleId="16">
    <w:name w:val="Normal Table"/>
    <w:semiHidden/>
    <w:unhideWhenUsed/>
    <w:qFormat/>
    <w:uiPriority w:val="99"/>
    <w:tblPr>
      <w:tblLayout w:type="fixed"/>
      <w:tblCellMar>
        <w:top w:w="0" w:type="dxa"/>
        <w:left w:w="108" w:type="dxa"/>
        <w:bottom w:w="0" w:type="dxa"/>
        <w:right w:w="108" w:type="dxa"/>
      </w:tblCellMar>
    </w:tblPr>
  </w:style>
  <w:style w:type="paragraph" w:styleId="5">
    <w:name w:val="Normal Indent"/>
    <w:basedOn w:val="1"/>
    <w:next w:val="6"/>
    <w:qFormat/>
    <w:uiPriority w:val="0"/>
    <w:pPr>
      <w:widowControl/>
      <w:ind w:firstLine="420"/>
      <w:jc w:val="left"/>
    </w:pPr>
  </w:style>
  <w:style w:type="paragraph" w:customStyle="1" w:styleId="6">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7">
    <w:name w:val="annotation text"/>
    <w:basedOn w:val="1"/>
    <w:qFormat/>
    <w:uiPriority w:val="0"/>
    <w:pPr>
      <w:jc w:val="left"/>
    </w:pPr>
  </w:style>
  <w:style w:type="paragraph" w:styleId="8">
    <w:name w:val="Body Text Indent"/>
    <w:basedOn w:val="1"/>
    <w:next w:val="9"/>
    <w:qFormat/>
    <w:uiPriority w:val="0"/>
    <w:pPr>
      <w:spacing w:after="120"/>
      <w:ind w:left="200" w:leftChars="200"/>
    </w:pPr>
  </w:style>
  <w:style w:type="paragraph" w:styleId="9">
    <w:name w:val="Body Text Indent 2"/>
    <w:basedOn w:val="1"/>
    <w:qFormat/>
    <w:uiPriority w:val="0"/>
    <w:pPr>
      <w:spacing w:after="120" w:line="480" w:lineRule="auto"/>
      <w:ind w:left="200" w:leftChars="200"/>
    </w:pPr>
  </w:style>
  <w:style w:type="paragraph" w:styleId="10">
    <w:name w:val="Plain Text"/>
    <w:basedOn w:val="1"/>
    <w:uiPriority w:val="0"/>
    <w:rPr>
      <w:rFonts w:ascii="宋体" w:cs="Courier New"/>
      <w:szCs w:val="21"/>
    </w:rPr>
  </w:style>
  <w:style w:type="paragraph" w:styleId="11">
    <w:name w:val="footer"/>
    <w:basedOn w:val="1"/>
    <w:next w:val="1"/>
    <w:uiPriority w:val="0"/>
    <w:pPr>
      <w:tabs>
        <w:tab w:val="center" w:pos="4153"/>
        <w:tab w:val="right" w:pos="8306"/>
      </w:tabs>
      <w:snapToGrid w:val="0"/>
      <w:jc w:val="left"/>
    </w:pPr>
    <w:rPr>
      <w:sz w:val="18"/>
      <w:szCs w:val="18"/>
    </w:rPr>
  </w:style>
  <w:style w:type="paragraph" w:styleId="12">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13">
    <w:name w:val="Normal (Web)"/>
    <w:basedOn w:val="1"/>
    <w:qFormat/>
    <w:uiPriority w:val="0"/>
    <w:pPr>
      <w:spacing w:beforeAutospacing="1" w:afterAutospacing="1"/>
      <w:jc w:val="left"/>
    </w:pPr>
    <w:rPr>
      <w:kern w:val="0"/>
      <w:sz w:val="24"/>
    </w:rPr>
  </w:style>
  <w:style w:type="paragraph" w:styleId="14">
    <w:name w:val="annotation subject"/>
    <w:basedOn w:val="7"/>
    <w:next w:val="7"/>
    <w:qFormat/>
    <w:uiPriority w:val="0"/>
    <w:rPr>
      <w:b/>
      <w:bCs/>
    </w:rPr>
  </w:style>
  <w:style w:type="paragraph" w:styleId="15">
    <w:name w:val="Body Text First Indent 2"/>
    <w:basedOn w:val="8"/>
    <w:next w:val="5"/>
    <w:qFormat/>
    <w:uiPriority w:val="0"/>
    <w:pPr>
      <w:ind w:firstLine="200" w:firstLineChars="200"/>
    </w:pPr>
  </w:style>
  <w:style w:type="character" w:styleId="18">
    <w:name w:val="page number"/>
    <w:basedOn w:val="17"/>
    <w:qFormat/>
    <w:uiPriority w:val="0"/>
  </w:style>
  <w:style w:type="character" w:styleId="19">
    <w:name w:val="annotation reference"/>
    <w:basedOn w:val="17"/>
    <w:qFormat/>
    <w:uiPriority w:val="0"/>
    <w:rPr>
      <w:sz w:val="21"/>
      <w:szCs w:val="21"/>
    </w:rPr>
  </w:style>
  <w:style w:type="paragraph" w:customStyle="1" w:styleId="20">
    <w:name w:val="正文缩进1"/>
    <w:basedOn w:val="1"/>
    <w:qFormat/>
    <w:uiPriority w:val="0"/>
    <w:pPr>
      <w:widowControl/>
      <w:ind w:firstLine="420"/>
      <w:jc w:val="left"/>
    </w:pPr>
    <w:rPr>
      <w:kern w:val="0"/>
    </w:rPr>
  </w:style>
  <w:style w:type="character" w:customStyle="1" w:styleId="21">
    <w:name w:val="Heading 3 Char"/>
    <w:basedOn w:val="17"/>
    <w:qFormat/>
    <w:uiPriority w:val="0"/>
    <w:rPr>
      <w:rFonts w:cs="Times New Roman"/>
      <w:b/>
      <w:bCs/>
      <w:sz w:val="32"/>
      <w:szCs w:val="32"/>
    </w:rPr>
  </w:style>
  <w:style w:type="paragraph" w:customStyle="1" w:styleId="22">
    <w:name w:val="Normal_0_2"/>
    <w:qFormat/>
    <w:uiPriority w:val="0"/>
    <w:rPr>
      <w:rFonts w:ascii="Times New Roman" w:hAnsi="Times New Roman" w:eastAsia="Times New Roman" w:cs="Times New Roman"/>
      <w:sz w:val="24"/>
      <w:szCs w:val="24"/>
      <w:lang w:val="en-US" w:eastAsia="zh-CN" w:bidi="ar-SA"/>
    </w:rPr>
  </w:style>
  <w:style w:type="paragraph" w:customStyle="1" w:styleId="23">
    <w:name w:val="修订1"/>
    <w:qFormat/>
    <w:uiPriority w:val="0"/>
    <w:rPr>
      <w:rFonts w:ascii="Times New Roman" w:hAnsi="Times New Roman" w:eastAsia="宋体" w:cs="Times New Roman"/>
      <w:kern w:val="2"/>
      <w:sz w:val="21"/>
      <w:szCs w:val="24"/>
      <w:lang w:val="en-US" w:eastAsia="zh-CN" w:bidi="ar-SA"/>
    </w:rPr>
  </w:style>
  <w:style w:type="paragraph" w:customStyle="1" w:styleId="24">
    <w:name w:val="修订2"/>
    <w:qFormat/>
    <w:uiPriority w:val="0"/>
    <w:rPr>
      <w:rFonts w:ascii="Times New Roman" w:hAnsi="Times New Roman" w:eastAsia="宋体" w:cs="Times New Roman"/>
      <w:kern w:val="2"/>
      <w:sz w:val="21"/>
      <w:szCs w:val="24"/>
      <w:lang w:val="en-US" w:eastAsia="zh-CN" w:bidi="ar-SA"/>
    </w:rPr>
  </w:style>
  <w:style w:type="paragraph" w:customStyle="1" w:styleId="25">
    <w:name w:val="列出段落1"/>
    <w:basedOn w:val="1"/>
    <w:qFormat/>
    <w:uiPriority w:val="0"/>
    <w:pPr>
      <w:ind w:firstLine="200" w:firstLineChars="200"/>
    </w:pPr>
    <w:rPr>
      <w:rFonts w:ascii="Calibri" w:hAnsi="Calibri"/>
      <w:szCs w:val="22"/>
      <w:lang w:val="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19</Pages>
  <Words>1400</Words>
  <Characters>7982</Characters>
  <Lines>66</Lines>
  <Paragraphs>18</Paragraphs>
  <TotalTime>15</TotalTime>
  <ScaleCrop>false</ScaleCrop>
  <LinksUpToDate>false</LinksUpToDate>
  <CharactersWithSpaces>9364</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2022-08-28T13:31:00Z</dcterms:created>
  <dc:creator>Administrator</dc:creator>
  <cp:lastModifiedBy>Administrator</cp:lastModifiedBy>
  <cp:lastPrinted>2025-01-14T00:10:00Z</cp:lastPrinted>
  <dcterms:modified xsi:type="dcterms:W3CDTF">2025-01-15T09:44:29Z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AF4D9471555140C3977B4131B5D0063B_13</vt:lpwstr>
  </property>
  <property fmtid="{D5CDD505-2E9C-101B-9397-08002B2CF9AE}" pid="4" name="KSOTemplateDocerSaveRecord">
    <vt:lpwstr>eyJoZGlkIjoiY2ZkNjc0NzIzYzU3NjdjMWY1ODkxZTgyNDUwNDhjNGEiLCJ1c2VySWQiOiI1NjA0ODk5NTgifQ==</vt:lpwstr>
  </property>
</Properties>
</file>